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6" w:rsidRPr="00C30256" w:rsidRDefault="00C30256" w:rsidP="00C30256">
      <w:pPr>
        <w:pBdr>
          <w:bottom w:val="single" w:sz="12" w:space="8" w:color="CBAA60"/>
        </w:pBdr>
        <w:textAlignment w:val="baseline"/>
        <w:outlineLvl w:val="1"/>
        <w:rPr>
          <w:rFonts w:eastAsia="Times New Roman"/>
          <w:color w:val="124F83"/>
          <w:sz w:val="20"/>
          <w:szCs w:val="20"/>
          <w:lang w:eastAsia="ru-RU"/>
        </w:rPr>
      </w:pPr>
      <w:bookmarkStart w:id="0" w:name="_GoBack"/>
      <w:proofErr w:type="spellStart"/>
      <w:r w:rsidRPr="00C30256">
        <w:rPr>
          <w:rFonts w:eastAsia="Times New Roman"/>
          <w:color w:val="124F83"/>
          <w:sz w:val="20"/>
          <w:szCs w:val="20"/>
          <w:lang w:eastAsia="ru-RU"/>
        </w:rPr>
        <w:t>Қашықтықтан</w:t>
      </w:r>
      <w:proofErr w:type="spellEnd"/>
      <w:r w:rsidRPr="00C30256">
        <w:rPr>
          <w:rFonts w:eastAsia="Times New Roman"/>
          <w:color w:val="124F83"/>
          <w:sz w:val="20"/>
          <w:szCs w:val="20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124F83"/>
          <w:sz w:val="20"/>
          <w:szCs w:val="20"/>
          <w:lang w:eastAsia="ru-RU"/>
        </w:rPr>
        <w:t>оқыту</w:t>
      </w:r>
      <w:proofErr w:type="spellEnd"/>
      <w:r w:rsidRPr="00C30256">
        <w:rPr>
          <w:rFonts w:eastAsia="Times New Roman"/>
          <w:color w:val="124F83"/>
          <w:sz w:val="20"/>
          <w:szCs w:val="20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124F83"/>
          <w:sz w:val="20"/>
          <w:szCs w:val="20"/>
          <w:lang w:eastAsia="ru-RU"/>
        </w:rPr>
        <w:t>технологиясының</w:t>
      </w:r>
      <w:proofErr w:type="spellEnd"/>
      <w:r w:rsidRPr="00C30256">
        <w:rPr>
          <w:rFonts w:eastAsia="Times New Roman"/>
          <w:color w:val="124F83"/>
          <w:sz w:val="20"/>
          <w:szCs w:val="20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124F83"/>
          <w:sz w:val="20"/>
          <w:szCs w:val="20"/>
          <w:lang w:eastAsia="ru-RU"/>
        </w:rPr>
        <w:t>ерекшеліктері</w:t>
      </w:r>
      <w:proofErr w:type="spellEnd"/>
    </w:p>
    <w:p w:rsidR="00C30256" w:rsidRPr="00C30256" w:rsidRDefault="00C30256" w:rsidP="00C30256">
      <w:pPr>
        <w:jc w:val="center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А.Байтұрсынов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атындағы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Қостанай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университетінің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технологиясын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қолданып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сырттай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нысанына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түсетін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абитуриентке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арналғ</w:t>
      </w:r>
      <w:proofErr w:type="gram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</w:t>
      </w:r>
      <w:proofErr w:type="spellEnd"/>
      <w:proofErr w:type="gram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экономикалық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құқықтану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мамандыктары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технологиясын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қолданып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қу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процесін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ұйымдастырудың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ерекшеліктері</w:t>
      </w:r>
      <w:proofErr w:type="spellEnd"/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17B2510" wp14:editId="0C49936F">
            <wp:extent cx="3686175" cy="2628900"/>
            <wp:effectExtent l="0" t="0" r="9525" b="0"/>
            <wp:docPr id="1" name="Рисунок 1" descr="http://ksu.edu.kz/images/2012-12-05_col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u.edu.kz/images/2012-12-05_col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жоспарлы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өзінді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жасауын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университетпен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ұсынылатын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талаптардың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орындалуын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талап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етеді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 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технологиясын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пайдалану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арқылы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сырттай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нысанында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студент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оқу-емтихандық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сессия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жылда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 сессия,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әр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сессияның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ұзақтығы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12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күннен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аспайды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 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Оқу-емтихандық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сессия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уақытында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студент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курстық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жұмыстарды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қорғайды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емтихан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келесі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семестрдің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пәндері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бойынша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аудиториялық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қондырма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дә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істерге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қатысады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1.3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Оқу-емтихандық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сессиның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мерзімі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процесінің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графигінде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көрсетіледі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spellStart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сайтта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C30256">
          <w:rPr>
            <w:rFonts w:eastAsia="Times New Roman"/>
            <w:color w:val="0366A4"/>
            <w:sz w:val="20"/>
            <w:szCs w:val="20"/>
            <w:bdr w:val="none" w:sz="0" w:space="0" w:color="auto" w:frame="1"/>
            <w:lang w:eastAsia="ru-RU"/>
          </w:rPr>
          <w:t>http://md.ksu.edu.kz/</w:t>
        </w:r>
      </w:hyperlink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1.4 Сессия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аралығындағы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кезеңде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алуына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процесін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қолдайтын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Moodle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автоматтандырылған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жүйесі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қолданылады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1.5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Moodle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жүйесінде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ережелері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процесінің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ерекшеліктерін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інші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курс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бекіту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сессиясында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технологиясының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негіздері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пәні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бойынша 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аудиториялық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сабақтарда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танысады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855"/>
      </w:tblGrid>
      <w:tr w:rsidR="00C30256" w:rsidRPr="00C30256" w:rsidTr="00C30256">
        <w:tc>
          <w:tcPr>
            <w:tcW w:w="0" w:type="auto"/>
            <w:tcBorders>
              <w:top w:val="single" w:sz="6" w:space="0" w:color="25C0D9"/>
              <w:left w:val="single" w:sz="6" w:space="0" w:color="25C0D9"/>
              <w:bottom w:val="single" w:sz="6" w:space="0" w:color="25C0D9"/>
              <w:right w:val="single" w:sz="6" w:space="0" w:color="25C0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0256" w:rsidRPr="00C30256" w:rsidRDefault="00C30256" w:rsidP="00C30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0256">
              <w:rPr>
                <w:rFonts w:eastAsia="Times New Roman"/>
                <w:noProof/>
                <w:sz w:val="20"/>
                <w:szCs w:val="20"/>
                <w:bdr w:val="none" w:sz="0" w:space="0" w:color="auto" w:frame="1"/>
                <w:shd w:val="clear" w:color="auto" w:fill="FAFAFA"/>
                <w:lang w:eastAsia="ru-RU"/>
              </w:rPr>
              <w:drawing>
                <wp:inline distT="0" distB="0" distL="0" distR="0" wp14:anchorId="7DA9BAC6" wp14:editId="736F39A2">
                  <wp:extent cx="952500" cy="952500"/>
                  <wp:effectExtent l="0" t="0" r="0" b="0"/>
                  <wp:docPr id="2" name="Рисунок 2" descr="http://ksu.edu.kz/images/ksu/Postup/distanc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su.edu.kz/images/ksu/Postup/distanc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5C0D9"/>
              <w:left w:val="single" w:sz="6" w:space="0" w:color="25C0D9"/>
              <w:bottom w:val="single" w:sz="6" w:space="0" w:color="25C0D9"/>
              <w:right w:val="single" w:sz="6" w:space="0" w:color="25C0D9"/>
            </w:tcBorders>
            <w:shd w:val="clear" w:color="auto" w:fill="C6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256" w:rsidRPr="00C30256" w:rsidRDefault="00C30256" w:rsidP="00C30256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30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30256" w:rsidRPr="00C30256" w:rsidRDefault="00C30256" w:rsidP="00C30256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1.6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інші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курс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студенті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МІНДЕТТІ ТҮРДЕ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бекіту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сессиясына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процесінің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графигінде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кезеңге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кешігусіз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қатысуға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тиіс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 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Өздерімен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бірге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USB-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жинақтағыш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флешка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болуға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тиіс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C30256" w:rsidRPr="00C30256" w:rsidRDefault="00C30256" w:rsidP="00C3025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1.7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бекіту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сесссиясында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студент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Қашықтықтан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ім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орталығына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өзінің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поштасының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адресін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(e-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береді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Moodle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-де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курстарына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қолжетімділік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логин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пароль </w:t>
            </w:r>
            <w:proofErr w:type="spellStart"/>
            <w:r w:rsidRPr="00C3025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алады</w:t>
            </w:r>
            <w:proofErr w:type="spellEnd"/>
          </w:p>
        </w:tc>
      </w:tr>
    </w:tbl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1.8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Ақапарттық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қауіпсіздік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мақсатында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студент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өзінің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логині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паролін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әлдекімге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хабарламауға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1.9 </w:t>
      </w:r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Сессия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аралық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кезеңде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студент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Moodle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жүйесінде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әннің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электрондық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курстарын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өз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бетімен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оқып-үйренуге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оқытылатын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әндерде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қарастырылған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тәжірибелік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тапсырмаларды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жұмыстарын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рефераттарды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курстық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жұмыстарды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т.б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тапсырмаларды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орындайды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оларды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электронды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түрде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мұғалімге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тексеруге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жібереді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бойынша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тестік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сұрақтарға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жауап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береді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сол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сәтте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тест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қорытындысын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орындалған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тапсырмаларға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мұғалімнің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койған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бағалары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ікірлерін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қарайды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Moodle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жүйесінде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орындалған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тапсырмалар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файлын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орналастырған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уақыттан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10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кешіктірілмей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қойылады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әнді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оқып-үйренудің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уақытында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мұғалімнен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кеңес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алады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1.10 Студент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тапсырмаларының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түрлеріне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қойылған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бағалардың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орта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арифметикасы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50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балдан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кем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болмаған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жағдайда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ғана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емтихан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өткізіледі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жоғарғы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балл – 100).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1.11.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Егер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курстық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қарастырылған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болса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оны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оқу-емтихандық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сессиясының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аптасында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қатысуымен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өткізіледі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Курстық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жұмыстың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қағаз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түріндегі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мәтіні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факультеттің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бөліміне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тапсырылады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1.12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Емтихандарды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тапсыру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оқу-емтихандық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сессия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кезеңінде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кесте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бойынша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өткізіледі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1.13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Қорытынды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мемлекетті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аттестация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емтихан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дипломдық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жұмысты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қатысуымен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өткізіледі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02F7DC" wp14:editId="45EB7E13">
            <wp:extent cx="1047750" cy="1028700"/>
            <wp:effectExtent l="0" t="0" r="0" b="0"/>
            <wp:docPr id="3" name="Рисунок 3" descr="http://ksu.edu.kz/images/ksu/Postup/distanc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u.edu.kz/images/ksu/Postup/distanc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1.14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технологиясын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қолданып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процесін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техникалық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қолдауды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орталығының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маманы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іске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асырады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(тел.39-06-19,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Mail.Ru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агентегі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аты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30256">
        <w:rPr>
          <w:rFonts w:eastAsia="Times New Roman"/>
          <w:color w:val="0000FF"/>
          <w:sz w:val="20"/>
          <w:szCs w:val="20"/>
          <w:bdr w:val="none" w:sz="0" w:space="0" w:color="auto" w:frame="1"/>
          <w:lang w:eastAsia="ru-RU"/>
        </w:rPr>
        <w:t>cdo_kgu@mail.ru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1.15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процесін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ұйымдастырушылық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қолдауды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факультеттің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бөлімінің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әдіскері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эдвайзері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іске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асырады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:  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●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заң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факультетінің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бөлімінің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әдіскері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тел. 51-11-58);</w:t>
      </w:r>
      <w:r w:rsidRPr="00C30256">
        <w:rPr>
          <w:rFonts w:eastAsia="Times New Roman"/>
          <w:color w:val="000000"/>
          <w:sz w:val="20"/>
          <w:szCs w:val="20"/>
          <w:lang w:eastAsia="ru-RU"/>
        </w:rPr>
        <w:t> ● 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экономика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факультетінің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бөлімінің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әдіскері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 тел.55-84-62)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Студенттің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техникалық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</w:t>
      </w:r>
      <w:proofErr w:type="gram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ғдарламалық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қамтамасыз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етуіне</w:t>
      </w:r>
      <w:proofErr w:type="spellEnd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6507FDB" wp14:editId="0945F66A">
            <wp:extent cx="2571750" cy="2257425"/>
            <wp:effectExtent l="0" t="0" r="0" b="9525"/>
            <wp:docPr id="4" name="Рисунок 4" descr="http://ksu.edu.kz/images/ksu/Postup/distanc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su.edu.kz/images/ksu/Postup/distanc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2.1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Қашықтықтан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технологиясын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қолдану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арқылы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білі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студентте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келесі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мүмкіншіліктер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компьютерде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мүмкіндігі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болу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қажет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(процессор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мүмкіндігінше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2ГГц-тен,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оперативтік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жады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1ГБ 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төмен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болмауға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● 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USB-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флеш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жинақтауыш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1Гб-тан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төмен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болмауға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флешка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●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наушник, микрофон, 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web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-камера;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●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Интернетке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шығу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үмкіншілігі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2.2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Компьютерде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типтік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бағдарламалық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қамтамасыздандыру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орнатылған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болуға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  <w:r w:rsidRPr="00C30256">
        <w:rPr>
          <w:rFonts w:eastAsia="Times New Roman"/>
          <w:color w:val="000000"/>
          <w:sz w:val="20"/>
          <w:szCs w:val="20"/>
          <w:lang w:eastAsia="ru-RU"/>
        </w:rPr>
        <w:t>●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Оперативті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ж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үйе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Windows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XP,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Windows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7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Windows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Vista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:rsidR="00C30256" w:rsidRPr="00C30256" w:rsidRDefault="00C30256" w:rsidP="00C3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000000"/>
          <w:sz w:val="20"/>
          <w:szCs w:val="20"/>
          <w:lang w:val="en-US" w:eastAsia="ru-RU"/>
        </w:rPr>
      </w:pPr>
      <w:r w:rsidRPr="00C30256">
        <w:rPr>
          <w:rFonts w:eastAsia="Times New Roman"/>
          <w:color w:val="000000"/>
          <w:sz w:val="20"/>
          <w:szCs w:val="20"/>
          <w:lang w:val="en-US" w:eastAsia="ru-RU"/>
        </w:rPr>
        <w:t xml:space="preserve">● 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Microsoft Office 2007</w:t>
      </w:r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:MS</w:t>
      </w:r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Word, MS Excel, MS PowerPoint;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val="en-US" w:eastAsia="ru-RU"/>
        </w:rPr>
      </w:pPr>
      <w:r w:rsidRPr="00C30256">
        <w:rPr>
          <w:rFonts w:eastAsia="Times New Roman"/>
          <w:color w:val="000000"/>
          <w:sz w:val="20"/>
          <w:szCs w:val="20"/>
          <w:lang w:val="en-US" w:eastAsia="ru-RU"/>
        </w:rPr>
        <w:t>● 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-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келген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қазіргі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кездегі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интернет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браузер</w:t>
      </w:r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(Microsoft Internet Explorer, Mozilla Firefox, Google Chrome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Opera);</w:t>
      </w:r>
    </w:p>
    <w:p w:rsidR="00C30256" w:rsidRPr="00C30256" w:rsidRDefault="00C30256" w:rsidP="00C30256">
      <w:pPr>
        <w:textAlignment w:val="baseline"/>
        <w:rPr>
          <w:rFonts w:eastAsia="Times New Roman"/>
          <w:color w:val="000000"/>
          <w:sz w:val="20"/>
          <w:szCs w:val="20"/>
          <w:lang w:val="en-US" w:eastAsia="ru-RU"/>
        </w:rPr>
      </w:pPr>
      <w:r w:rsidRPr="00C30256">
        <w:rPr>
          <w:rFonts w:eastAsia="Times New Roman"/>
          <w:color w:val="000000"/>
          <w:sz w:val="20"/>
          <w:szCs w:val="20"/>
          <w:lang w:val="en-US" w:eastAsia="ru-RU"/>
        </w:rPr>
        <w:t>● </w:t>
      </w:r>
      <w:proofErr w:type="spellStart"/>
      <w:proofErr w:type="gram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мультимедиалық</w:t>
      </w:r>
      <w:proofErr w:type="spellEnd"/>
      <w:proofErr w:type="gram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ойнатқыш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(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бекіту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сессиясы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университетте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тегін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беріледі</w:t>
      </w:r>
      <w:proofErr w:type="spellEnd"/>
      <w:r w:rsidRPr="00C3025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) .</w:t>
      </w:r>
    </w:p>
    <w:p w:rsidR="00C30256" w:rsidRPr="00C30256" w:rsidRDefault="00C30256" w:rsidP="00C30256">
      <w:pPr>
        <w:jc w:val="both"/>
        <w:textAlignment w:val="baseline"/>
        <w:rPr>
          <w:rFonts w:eastAsia="Times New Roman"/>
          <w:color w:val="000000"/>
          <w:sz w:val="20"/>
          <w:szCs w:val="20"/>
          <w:lang w:val="en-US" w:eastAsia="ru-RU"/>
        </w:rPr>
      </w:pPr>
      <w:r w:rsidRPr="00C30256">
        <w:rPr>
          <w:rFonts w:eastAsia="Times New Roman"/>
          <w:color w:val="000000"/>
          <w:sz w:val="20"/>
          <w:szCs w:val="20"/>
          <w:lang w:val="en-US" w:eastAsia="ru-RU"/>
        </w:rPr>
        <w:t> </w:t>
      </w:r>
    </w:p>
    <w:bookmarkEnd w:id="0"/>
    <w:p w:rsidR="00982362" w:rsidRPr="00C30256" w:rsidRDefault="00982362">
      <w:pPr>
        <w:rPr>
          <w:lang w:val="en-US"/>
        </w:rPr>
      </w:pPr>
    </w:p>
    <w:sectPr w:rsidR="00982362" w:rsidRPr="00C3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B"/>
    <w:rsid w:val="00111DBB"/>
    <w:rsid w:val="00982362"/>
    <w:rsid w:val="00C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8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04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9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8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9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6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5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38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.ksu.edu.k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2</cp:revision>
  <dcterms:created xsi:type="dcterms:W3CDTF">2018-02-13T09:19:00Z</dcterms:created>
  <dcterms:modified xsi:type="dcterms:W3CDTF">2018-02-13T09:20:00Z</dcterms:modified>
</cp:coreProperties>
</file>