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C2" w:rsidRDefault="00066D0B">
      <w:pPr>
        <w:tabs>
          <w:tab w:val="left" w:pos="6328"/>
        </w:tabs>
        <w:ind w:left="2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3" style="width:283.25pt;height:43.3pt;mso-position-horizontal-relative:char;mso-position-vertical-relative:line" coordsize="5665,866">
            <v:line id="_x0000_s1065" style="position:absolute" from="1588,844" to="5664,844" strokecolor="#1c6792" strokeweight="2.1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width:1577;height:774">
              <v:imagedata r:id="rId5" o:title=""/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ru-RU" w:eastAsia="ru-RU" w:bidi="ar-SA"/>
        </w:rPr>
        <w:drawing>
          <wp:inline distT="0" distB="0" distL="0" distR="0">
            <wp:extent cx="2199714" cy="52330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714" cy="52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C2" w:rsidRDefault="00914EC2">
      <w:pPr>
        <w:pStyle w:val="a3"/>
        <w:spacing w:before="11"/>
        <w:rPr>
          <w:rFonts w:ascii="Times New Roman"/>
          <w:sz w:val="21"/>
        </w:rPr>
      </w:pPr>
    </w:p>
    <w:p w:rsidR="00914EC2" w:rsidRDefault="002C65FE">
      <w:pPr>
        <w:pStyle w:val="a3"/>
        <w:rPr>
          <w:b/>
          <w:color w:val="1C6792"/>
          <w:sz w:val="40"/>
          <w:szCs w:val="22"/>
          <w:u w:val="thick" w:color="1C6792"/>
        </w:rPr>
      </w:pPr>
      <w:r w:rsidRPr="002C65FE">
        <w:rPr>
          <w:b/>
          <w:color w:val="1C6792"/>
          <w:sz w:val="40"/>
          <w:szCs w:val="22"/>
          <w:u w:val="thick" w:color="1C6792"/>
        </w:rPr>
        <w:t>Модульдің Толық Шолу</w:t>
      </w:r>
    </w:p>
    <w:p w:rsidR="002C65FE" w:rsidRDefault="002C65FE">
      <w:pPr>
        <w:pStyle w:val="a3"/>
        <w:rPr>
          <w:b/>
          <w:sz w:val="20"/>
        </w:rPr>
      </w:pPr>
    </w:p>
    <w:p w:rsidR="00914EC2" w:rsidRDefault="002C65FE">
      <w:pPr>
        <w:spacing w:before="229"/>
        <w:ind w:left="216"/>
        <w:rPr>
          <w:b/>
          <w:sz w:val="40"/>
        </w:rPr>
      </w:pPr>
      <w:r>
        <w:rPr>
          <w:b/>
          <w:color w:val="1C6792"/>
          <w:sz w:val="40"/>
        </w:rPr>
        <w:t>Модульдің аты: Модуль 6</w:t>
      </w:r>
      <w:r w:rsidRPr="002C65FE">
        <w:rPr>
          <w:b/>
          <w:color w:val="1C6792"/>
          <w:sz w:val="40"/>
        </w:rPr>
        <w:t>: Ақпараттық са</w:t>
      </w:r>
      <w:r>
        <w:rPr>
          <w:b/>
          <w:color w:val="1C6792"/>
          <w:sz w:val="40"/>
        </w:rPr>
        <w:t>уаттылық және академиялық жазу 1</w:t>
      </w:r>
      <w:r w:rsidRPr="002C65FE">
        <w:rPr>
          <w:b/>
          <w:color w:val="1C6792"/>
          <w:sz w:val="40"/>
        </w:rPr>
        <w:t xml:space="preserve"> (Екінші енгізу)</w:t>
      </w:r>
    </w:p>
    <w:p w:rsidR="00914EC2" w:rsidRDefault="00914EC2">
      <w:pPr>
        <w:pStyle w:val="a3"/>
        <w:rPr>
          <w:b/>
          <w:sz w:val="40"/>
        </w:rPr>
      </w:pPr>
    </w:p>
    <w:p w:rsidR="002C65FE" w:rsidRPr="002C65FE" w:rsidRDefault="002C65FE">
      <w:pPr>
        <w:ind w:left="216" w:right="1723"/>
        <w:rPr>
          <w:b/>
          <w:color w:val="1C6792"/>
          <w:sz w:val="40"/>
          <w:lang w:val="ru-RU"/>
        </w:rPr>
      </w:pPr>
      <w:r w:rsidRPr="002C65FE">
        <w:rPr>
          <w:b/>
          <w:color w:val="1C6792"/>
          <w:sz w:val="40"/>
          <w:lang w:val="ru-RU"/>
        </w:rPr>
        <w:t xml:space="preserve">Еуропалық несие беру және жинақтау жүйесі: 2 кредит </w:t>
      </w:r>
    </w:p>
    <w:p w:rsidR="002C65FE" w:rsidRDefault="002C65FE">
      <w:pPr>
        <w:ind w:left="216" w:right="1723"/>
        <w:rPr>
          <w:b/>
          <w:color w:val="1C6792"/>
          <w:sz w:val="40"/>
          <w:lang w:val="ru-RU"/>
        </w:rPr>
      </w:pPr>
    </w:p>
    <w:p w:rsidR="002C65FE" w:rsidRDefault="002C65FE">
      <w:pPr>
        <w:spacing w:line="459" w:lineRule="exact"/>
        <w:ind w:left="216"/>
        <w:rPr>
          <w:b/>
          <w:color w:val="1C6792"/>
          <w:sz w:val="40"/>
          <w:lang w:val="ru-RU"/>
        </w:rPr>
      </w:pPr>
      <w:r w:rsidRPr="002C65FE">
        <w:rPr>
          <w:b/>
          <w:color w:val="1C6792"/>
          <w:sz w:val="40"/>
          <w:lang w:val="ru-RU"/>
        </w:rPr>
        <w:t>Ресейде, Қазақстанда, Қытайда (жобаның мақсаттары үшін) 1 кредит = 36 сағат</w:t>
      </w:r>
    </w:p>
    <w:p w:rsidR="002C65FE" w:rsidRDefault="002C65FE">
      <w:pPr>
        <w:spacing w:before="1"/>
        <w:ind w:left="216" w:right="1234"/>
        <w:rPr>
          <w:b/>
          <w:color w:val="1C6792"/>
          <w:sz w:val="40"/>
        </w:rPr>
      </w:pPr>
      <w:r w:rsidRPr="002C65FE">
        <w:rPr>
          <w:b/>
          <w:color w:val="1C6792"/>
          <w:sz w:val="40"/>
        </w:rPr>
        <w:t>Байланыс сағаттар: 32 сағат</w:t>
      </w:r>
    </w:p>
    <w:p w:rsidR="00914EC2" w:rsidRDefault="002C65FE">
      <w:pPr>
        <w:spacing w:before="1"/>
        <w:ind w:left="216" w:right="1234"/>
        <w:rPr>
          <w:b/>
          <w:sz w:val="40"/>
        </w:rPr>
      </w:pPr>
      <w:r w:rsidRPr="002C65FE">
        <w:rPr>
          <w:b/>
          <w:color w:val="1C6792"/>
          <w:sz w:val="40"/>
        </w:rPr>
        <w:t>Қатысушылардың жеке жұмысы:</w:t>
      </w:r>
      <w:r>
        <w:rPr>
          <w:b/>
          <w:color w:val="1C6792"/>
          <w:sz w:val="40"/>
        </w:rPr>
        <w:t xml:space="preserve"> </w:t>
      </w:r>
      <w:r w:rsidR="00066D0B">
        <w:rPr>
          <w:b/>
          <w:color w:val="1C6792"/>
          <w:sz w:val="40"/>
        </w:rPr>
        <w:t xml:space="preserve">36 </w:t>
      </w:r>
      <w:r>
        <w:rPr>
          <w:b/>
          <w:color w:val="1C6792"/>
          <w:sz w:val="40"/>
        </w:rPr>
        <w:t xml:space="preserve">сағат </w:t>
      </w:r>
      <w:r w:rsidRPr="002C65FE">
        <w:rPr>
          <w:b/>
          <w:color w:val="1C6792"/>
          <w:sz w:val="40"/>
        </w:rPr>
        <w:t>(үй жұмысы</w:t>
      </w:r>
      <w:r w:rsidR="00066D0B">
        <w:rPr>
          <w:b/>
          <w:color w:val="1C6792"/>
          <w:sz w:val="40"/>
        </w:rPr>
        <w:t xml:space="preserve"> on </w:t>
      </w:r>
      <w:r w:rsidR="00827A69" w:rsidRPr="00827A69">
        <w:rPr>
          <w:b/>
          <w:color w:val="1C6792"/>
          <w:sz w:val="40"/>
        </w:rPr>
        <w:t>парафразия, қорытынды, тиісті сілтеме</w:t>
      </w:r>
      <w:r w:rsidR="00066D0B">
        <w:rPr>
          <w:b/>
          <w:color w:val="1C6792"/>
          <w:sz w:val="40"/>
        </w:rPr>
        <w:t xml:space="preserve">, </w:t>
      </w:r>
      <w:r w:rsidR="00827A69" w:rsidRPr="00827A69">
        <w:rPr>
          <w:b/>
          <w:color w:val="1C6792"/>
          <w:sz w:val="40"/>
        </w:rPr>
        <w:t>тақырыпты және қолдайтын</w:t>
      </w:r>
      <w:r w:rsidR="00827A69">
        <w:rPr>
          <w:b/>
          <w:color w:val="1C6792"/>
          <w:sz w:val="40"/>
        </w:rPr>
        <w:t xml:space="preserve"> </w:t>
      </w:r>
      <w:r w:rsidR="00827A69" w:rsidRPr="00827A69">
        <w:rPr>
          <w:b/>
          <w:color w:val="1C6792"/>
          <w:sz w:val="40"/>
        </w:rPr>
        <w:t>сөйлемдерді жазу</w:t>
      </w:r>
      <w:r w:rsidR="00066D0B">
        <w:rPr>
          <w:b/>
          <w:color w:val="1C6792"/>
          <w:sz w:val="40"/>
        </w:rPr>
        <w:t xml:space="preserve">, </w:t>
      </w:r>
      <w:r w:rsidR="00827A69" w:rsidRPr="00827A69">
        <w:rPr>
          <w:b/>
          <w:color w:val="1C6792"/>
          <w:sz w:val="40"/>
        </w:rPr>
        <w:t>абзацтар</w:t>
      </w:r>
      <w:r w:rsidR="00827A69">
        <w:rPr>
          <w:b/>
          <w:color w:val="1C6792"/>
          <w:sz w:val="40"/>
        </w:rPr>
        <w:t xml:space="preserve"> және т.</w:t>
      </w:r>
      <w:r w:rsidR="00827A69">
        <w:rPr>
          <w:b/>
          <w:color w:val="1C6792"/>
          <w:sz w:val="40"/>
          <w:lang w:val="kk-KZ"/>
        </w:rPr>
        <w:t>б.</w:t>
      </w:r>
      <w:r w:rsidR="00066D0B">
        <w:rPr>
          <w:b/>
          <w:color w:val="1C6792"/>
          <w:sz w:val="40"/>
        </w:rPr>
        <w:t xml:space="preserve">, </w:t>
      </w:r>
      <w:r w:rsidR="00827A69" w:rsidRPr="00827A69">
        <w:rPr>
          <w:b/>
          <w:color w:val="1C6792"/>
          <w:sz w:val="40"/>
        </w:rPr>
        <w:t xml:space="preserve">ресурстарды пайдалану арқылы параграфтар мен </w:t>
      </w:r>
      <w:r w:rsidR="00827A69">
        <w:rPr>
          <w:b/>
          <w:color w:val="1C6792"/>
          <w:sz w:val="40"/>
          <w:lang w:val="kk-KZ"/>
        </w:rPr>
        <w:t>мақалалар</w:t>
      </w:r>
      <w:r w:rsidR="006139E6">
        <w:rPr>
          <w:b/>
          <w:color w:val="1C6792"/>
          <w:sz w:val="40"/>
          <w:lang w:val="kk-KZ"/>
        </w:rPr>
        <w:t>дың</w:t>
      </w:r>
      <w:r w:rsidR="00827A69" w:rsidRPr="00827A69">
        <w:rPr>
          <w:b/>
          <w:color w:val="1C6792"/>
          <w:sz w:val="40"/>
        </w:rPr>
        <w:t xml:space="preserve"> презентациялары</w:t>
      </w:r>
      <w:r w:rsidR="00066D0B">
        <w:rPr>
          <w:b/>
          <w:color w:val="1C6792"/>
          <w:sz w:val="40"/>
        </w:rPr>
        <w:t>)</w:t>
      </w:r>
    </w:p>
    <w:p w:rsidR="00914EC2" w:rsidRDefault="00914EC2">
      <w:pPr>
        <w:pStyle w:val="a3"/>
        <w:rPr>
          <w:b/>
          <w:sz w:val="20"/>
        </w:rPr>
      </w:pPr>
    </w:p>
    <w:p w:rsidR="00914EC2" w:rsidRDefault="00914EC2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824"/>
        <w:gridCol w:w="7386"/>
      </w:tblGrid>
      <w:tr w:rsidR="00914EC2">
        <w:trPr>
          <w:trHeight w:val="5251"/>
        </w:trPr>
        <w:tc>
          <w:tcPr>
            <w:tcW w:w="2824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914EC2" w:rsidRDefault="002C65FE">
            <w:pPr>
              <w:pStyle w:val="TableParagraph"/>
              <w:spacing w:before="210"/>
              <w:ind w:left="45" w:right="129"/>
              <w:rPr>
                <w:b/>
                <w:sz w:val="28"/>
              </w:rPr>
            </w:pPr>
            <w:r w:rsidRPr="002C65FE">
              <w:rPr>
                <w:b/>
                <w:color w:val="1C6792"/>
                <w:sz w:val="28"/>
              </w:rPr>
              <w:lastRenderedPageBreak/>
              <w:t>Оқу нəтижелері (яғни, “Can-do”)</w:t>
            </w:r>
          </w:p>
        </w:tc>
        <w:tc>
          <w:tcPr>
            <w:tcW w:w="7386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6139E6" w:rsidRDefault="006139E6" w:rsidP="006139E6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2085"/>
                <w:tab w:val="left" w:pos="3212"/>
                <w:tab w:val="left" w:pos="3965"/>
                <w:tab w:val="left" w:pos="5001"/>
                <w:tab w:val="left" w:pos="6671"/>
              </w:tabs>
              <w:spacing w:line="242" w:lineRule="auto"/>
              <w:ind w:right="43"/>
              <w:rPr>
                <w:sz w:val="28"/>
              </w:rPr>
            </w:pPr>
            <w:r w:rsidRPr="006139E6">
              <w:rPr>
                <w:sz w:val="28"/>
              </w:rPr>
              <w:t>Жазуды қолдау үшін ақпарат қажеттілігін мойында</w:t>
            </w:r>
            <w:r>
              <w:rPr>
                <w:sz w:val="28"/>
                <w:lang w:val="kk-KZ"/>
              </w:rPr>
              <w:t>у</w:t>
            </w:r>
          </w:p>
          <w:p w:rsidR="006139E6" w:rsidRDefault="006139E6" w:rsidP="006139E6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ind w:right="40"/>
              <w:rPr>
                <w:sz w:val="28"/>
              </w:rPr>
            </w:pPr>
            <w:r w:rsidRPr="006139E6">
              <w:rPr>
                <w:sz w:val="28"/>
              </w:rPr>
              <w:t>Сәйкес әдістер мен көздерді қолдану арқылы ақпаратты тиімді іздеу және табу</w:t>
            </w:r>
          </w:p>
          <w:p w:rsidR="006139E6" w:rsidRDefault="006139E6" w:rsidP="006139E6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ind w:right="43"/>
              <w:rPr>
                <w:sz w:val="28"/>
              </w:rPr>
            </w:pPr>
            <w:r w:rsidRPr="006139E6">
              <w:rPr>
                <w:sz w:val="28"/>
              </w:rPr>
              <w:t>Ақпарат көздерін сынап бағала</w:t>
            </w:r>
            <w:r>
              <w:rPr>
                <w:sz w:val="28"/>
                <w:lang w:val="kk-KZ"/>
              </w:rPr>
              <w:t>у</w:t>
            </w:r>
            <w:r w:rsidRPr="006139E6">
              <w:rPr>
                <w:sz w:val="28"/>
              </w:rPr>
              <w:t xml:space="preserve"> және ақпаратты бірнеше көзден синтездей ал</w:t>
            </w:r>
            <w:r>
              <w:rPr>
                <w:sz w:val="28"/>
                <w:lang w:val="kk-KZ"/>
              </w:rPr>
              <w:t>у</w:t>
            </w:r>
          </w:p>
          <w:p w:rsidR="006139E6" w:rsidRDefault="006139E6" w:rsidP="006139E6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</w:tabs>
              <w:rPr>
                <w:sz w:val="28"/>
              </w:rPr>
            </w:pPr>
            <w:r w:rsidRPr="006139E6">
              <w:rPr>
                <w:sz w:val="28"/>
              </w:rPr>
              <w:t>Ақпаратты этикалық пайдалану және ұсыну</w:t>
            </w:r>
          </w:p>
          <w:p w:rsidR="006139E6" w:rsidRDefault="006139E6" w:rsidP="006139E6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ind w:right="44"/>
              <w:jc w:val="both"/>
              <w:rPr>
                <w:sz w:val="28"/>
              </w:rPr>
            </w:pPr>
            <w:r w:rsidRPr="006139E6">
              <w:rPr>
                <w:sz w:val="28"/>
              </w:rPr>
              <w:t>Жазудың мақсаттары мен міндеттері</w:t>
            </w:r>
          </w:p>
          <w:p w:rsidR="006139E6" w:rsidRDefault="006139E6" w:rsidP="006139E6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ind w:right="43"/>
              <w:jc w:val="both"/>
              <w:rPr>
                <w:sz w:val="28"/>
              </w:rPr>
            </w:pPr>
            <w:r w:rsidRPr="006139E6">
              <w:rPr>
                <w:sz w:val="28"/>
              </w:rPr>
              <w:t>Академиялық сөздіктің көмегімен грамматиканың элементтерін қоса алғанда, академиялық сөздерді пайдалана отырып, стандартты ағылшын тілінде әртүрлі сөйлемдерді жаз</w:t>
            </w:r>
            <w:r>
              <w:rPr>
                <w:sz w:val="28"/>
                <w:lang w:val="kk-KZ"/>
              </w:rPr>
              <w:t>у</w:t>
            </w:r>
          </w:p>
          <w:p w:rsidR="00914EC2" w:rsidRDefault="006139E6" w:rsidP="006139E6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ind w:right="43"/>
              <w:jc w:val="both"/>
              <w:rPr>
                <w:sz w:val="28"/>
              </w:rPr>
            </w:pPr>
            <w:r w:rsidRPr="006139E6">
              <w:rPr>
                <w:sz w:val="28"/>
              </w:rPr>
              <w:t>Дерек көздерін дұрыс пайдалану арқылы жеке параграфтарды, тезистерді, аргументалды эсселерді, мақалала</w:t>
            </w:r>
            <w:r>
              <w:rPr>
                <w:sz w:val="28"/>
              </w:rPr>
              <w:t>рды құрастыру</w:t>
            </w:r>
          </w:p>
        </w:tc>
      </w:tr>
    </w:tbl>
    <w:p w:rsidR="00914EC2" w:rsidRDefault="00914EC2">
      <w:pPr>
        <w:jc w:val="both"/>
        <w:rPr>
          <w:sz w:val="28"/>
        </w:rPr>
        <w:sectPr w:rsidR="00914EC2">
          <w:type w:val="continuous"/>
          <w:pgSz w:w="11910" w:h="16840"/>
          <w:pgMar w:top="1400" w:right="2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817"/>
        <w:gridCol w:w="7392"/>
      </w:tblGrid>
      <w:tr w:rsidR="00914EC2" w:rsidRPr="001C6252">
        <w:trPr>
          <w:trHeight w:val="14212"/>
        </w:trPr>
        <w:tc>
          <w:tcPr>
            <w:tcW w:w="2817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914EC2" w:rsidRDefault="002C65FE">
            <w:pPr>
              <w:pStyle w:val="TableParagraph"/>
              <w:rPr>
                <w:b/>
                <w:sz w:val="30"/>
              </w:rPr>
            </w:pPr>
            <w:r w:rsidRPr="002C65FE">
              <w:rPr>
                <w:b/>
                <w:color w:val="1C6792"/>
                <w:sz w:val="28"/>
              </w:rPr>
              <w:lastRenderedPageBreak/>
              <w:t>Модульді ұйымдастырушылардың байланыс деректері:</w:t>
            </w: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14EC2" w:rsidRDefault="002C65FE">
            <w:pPr>
              <w:pStyle w:val="TableParagraph"/>
              <w:rPr>
                <w:b/>
                <w:sz w:val="30"/>
              </w:rPr>
            </w:pPr>
            <w:r w:rsidRPr="002C65FE">
              <w:rPr>
                <w:b/>
                <w:color w:val="1C6792"/>
                <w:sz w:val="28"/>
              </w:rPr>
              <w:t>Жаттықтырушылардың есімдері:</w:t>
            </w: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6252" w:rsidRDefault="001C6252">
            <w:pPr>
              <w:pStyle w:val="TableParagraph"/>
              <w:rPr>
                <w:b/>
                <w:color w:val="1C6792"/>
                <w:sz w:val="28"/>
              </w:rPr>
            </w:pPr>
          </w:p>
          <w:p w:rsidR="00914EC2" w:rsidRDefault="002C65FE">
            <w:pPr>
              <w:pStyle w:val="TableParagraph"/>
              <w:rPr>
                <w:b/>
                <w:sz w:val="30"/>
              </w:rPr>
            </w:pPr>
            <w:r w:rsidRPr="002C65FE">
              <w:rPr>
                <w:b/>
                <w:color w:val="1C6792"/>
                <w:sz w:val="28"/>
              </w:rPr>
              <w:t>Мақсатты топтар:</w:t>
            </w:r>
          </w:p>
          <w:p w:rsidR="00914EC2" w:rsidRDefault="00914EC2">
            <w:pPr>
              <w:pStyle w:val="TableParagraph"/>
              <w:rPr>
                <w:b/>
                <w:sz w:val="30"/>
              </w:rPr>
            </w:pPr>
          </w:p>
          <w:p w:rsidR="00914EC2" w:rsidRDefault="00914EC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C6252" w:rsidRDefault="001C6252">
            <w:pPr>
              <w:pStyle w:val="TableParagraph"/>
              <w:rPr>
                <w:b/>
                <w:color w:val="1C6792"/>
                <w:sz w:val="28"/>
              </w:rPr>
            </w:pPr>
          </w:p>
          <w:p w:rsidR="001C6252" w:rsidRDefault="001C6252">
            <w:pPr>
              <w:pStyle w:val="TableParagraph"/>
              <w:rPr>
                <w:b/>
                <w:color w:val="1C6792"/>
                <w:sz w:val="28"/>
              </w:rPr>
            </w:pPr>
          </w:p>
          <w:p w:rsidR="001C6252" w:rsidRDefault="001C6252">
            <w:pPr>
              <w:pStyle w:val="TableParagraph"/>
              <w:rPr>
                <w:b/>
                <w:color w:val="1C6792"/>
                <w:sz w:val="28"/>
              </w:rPr>
            </w:pPr>
          </w:p>
          <w:p w:rsidR="00914EC2" w:rsidRDefault="002C65FE">
            <w:pPr>
              <w:pStyle w:val="TableParagraph"/>
              <w:rPr>
                <w:b/>
                <w:sz w:val="30"/>
              </w:rPr>
            </w:pPr>
            <w:r w:rsidRPr="002C65FE">
              <w:rPr>
                <w:b/>
                <w:color w:val="1C6792"/>
                <w:sz w:val="28"/>
              </w:rPr>
              <w:t>Қатысушыларға қойылатын талаптар:</w:t>
            </w:r>
          </w:p>
          <w:p w:rsidR="00914EC2" w:rsidRDefault="002C65FE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</w:rPr>
            </w:pPr>
            <w:r w:rsidRPr="002C65FE">
              <w:rPr>
                <w:b/>
                <w:color w:val="1C6792"/>
                <w:sz w:val="28"/>
              </w:rPr>
              <w:t>Модульдің мақсаттары және шолу:</w:t>
            </w: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>
            <w:pPr>
              <w:pStyle w:val="TableParagraph"/>
              <w:spacing w:before="184"/>
              <w:ind w:left="45" w:right="434"/>
              <w:rPr>
                <w:b/>
                <w:color w:val="31849B" w:themeColor="accent5" w:themeShade="BF"/>
                <w:sz w:val="28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  <w:p w:rsidR="00576AFC" w:rsidRDefault="00576AFC" w:rsidP="00576AFC">
            <w:pPr>
              <w:pStyle w:val="TableParagraph"/>
              <w:spacing w:before="184"/>
              <w:ind w:left="45" w:right="434"/>
              <w:rPr>
                <w:b/>
                <w:sz w:val="28"/>
              </w:rPr>
            </w:pPr>
            <w:r w:rsidRPr="00576AFC">
              <w:rPr>
                <w:b/>
                <w:color w:val="1C6792"/>
                <w:sz w:val="28"/>
              </w:rPr>
              <w:t>М</w:t>
            </w:r>
            <w:r w:rsidRPr="00576AFC">
              <w:rPr>
                <w:b/>
                <w:color w:val="1C6792"/>
                <w:sz w:val="28"/>
                <w:lang w:val="kk-KZ"/>
              </w:rPr>
              <w:t>одульдің материалдары</w:t>
            </w:r>
            <w:r w:rsidRPr="00576AFC">
              <w:rPr>
                <w:b/>
                <w:color w:val="1C6792"/>
                <w:sz w:val="28"/>
              </w:rPr>
              <w:t>:</w:t>
            </w:r>
            <w:r w:rsidRPr="00576AFC">
              <w:rPr>
                <w:b/>
                <w:sz w:val="28"/>
              </w:rPr>
              <w:br w:type="column"/>
            </w:r>
          </w:p>
          <w:p w:rsidR="00B34249" w:rsidRPr="00576AFC" w:rsidRDefault="00B34249" w:rsidP="00576AFC">
            <w:pPr>
              <w:pStyle w:val="TableParagraph"/>
              <w:spacing w:before="184"/>
              <w:ind w:left="45" w:right="434"/>
              <w:rPr>
                <w:b/>
                <w:color w:val="1C6792"/>
                <w:sz w:val="28"/>
                <w:lang w:val="kk-KZ"/>
              </w:rPr>
            </w:pPr>
          </w:p>
        </w:tc>
        <w:tc>
          <w:tcPr>
            <w:tcW w:w="7392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914EC2" w:rsidRPr="00B34249" w:rsidRDefault="006139E6">
            <w:pPr>
              <w:pStyle w:val="TableParagraph"/>
              <w:spacing w:before="59"/>
              <w:ind w:left="154" w:right="42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Татьяна Иванкова</w:t>
            </w:r>
            <w:r w:rsidRPr="00B34249">
              <w:rPr>
                <w:sz w:val="28"/>
                <w:lang w:val="kk-KZ"/>
              </w:rPr>
              <w:t xml:space="preserve">, Қиыр Шығыс федералдық университеті </w:t>
            </w:r>
            <w:r w:rsidR="00066D0B" w:rsidRPr="00B34249">
              <w:rPr>
                <w:sz w:val="28"/>
                <w:lang w:val="kk-KZ"/>
              </w:rPr>
              <w:t xml:space="preserve">(ivankova.ta@dvfu.ru), Eva Reid, Bozena Horvathova, </w:t>
            </w:r>
            <w:r w:rsidR="00AD6380" w:rsidRPr="00B34249">
              <w:rPr>
                <w:sz w:val="28"/>
                <w:lang w:val="kk-KZ"/>
              </w:rPr>
              <w:t>Константин Философ атындағы университеті, Нитра, Словакия</w:t>
            </w:r>
            <w:r w:rsidR="00066D0B" w:rsidRPr="00B34249">
              <w:rPr>
                <w:sz w:val="28"/>
                <w:lang w:val="kk-KZ"/>
              </w:rPr>
              <w:t xml:space="preserve"> </w:t>
            </w:r>
            <w:hyperlink r:id="rId7">
              <w:r w:rsidR="00066D0B" w:rsidRPr="00B34249">
                <w:rPr>
                  <w:sz w:val="28"/>
                  <w:lang w:val="kk-KZ"/>
                </w:rPr>
                <w:t>(ereid@ukf.sk,</w:t>
              </w:r>
            </w:hyperlink>
            <w:r w:rsidR="00066D0B" w:rsidRPr="00B34249">
              <w:rPr>
                <w:sz w:val="28"/>
                <w:lang w:val="kk-KZ"/>
              </w:rPr>
              <w:t xml:space="preserve"> bhorvathova@ukf.sk)</w:t>
            </w:r>
          </w:p>
          <w:p w:rsidR="00914EC2" w:rsidRPr="00B34249" w:rsidRDefault="00914EC2">
            <w:pPr>
              <w:pStyle w:val="TableParagraph"/>
              <w:rPr>
                <w:b/>
                <w:sz w:val="42"/>
                <w:lang w:val="kk-KZ"/>
              </w:rPr>
            </w:pPr>
          </w:p>
          <w:p w:rsidR="00914EC2" w:rsidRPr="00AD6380" w:rsidRDefault="00AD6380">
            <w:pPr>
              <w:pStyle w:val="TableParagraph"/>
              <w:ind w:left="154" w:right="47"/>
              <w:jc w:val="both"/>
              <w:rPr>
                <w:sz w:val="28"/>
                <w:lang w:val="ru-RU"/>
              </w:rPr>
            </w:pPr>
            <w:r w:rsidRPr="00AD6380">
              <w:rPr>
                <w:sz w:val="28"/>
                <w:lang w:val="ru-RU"/>
              </w:rPr>
              <w:t>Татьяна Иванкова, Қиыр Шығыс федералдық университеті</w:t>
            </w:r>
            <w:r w:rsidR="00066D0B" w:rsidRPr="00AD6380">
              <w:rPr>
                <w:sz w:val="28"/>
                <w:lang w:val="ru-RU"/>
              </w:rPr>
              <w:t xml:space="preserve"> (</w:t>
            </w:r>
            <w:hyperlink r:id="rId8">
              <w:r w:rsidR="00066D0B">
                <w:rPr>
                  <w:sz w:val="28"/>
                </w:rPr>
                <w:t>ivankova</w:t>
              </w:r>
              <w:r w:rsidR="00066D0B" w:rsidRPr="00AD6380">
                <w:rPr>
                  <w:sz w:val="28"/>
                  <w:lang w:val="ru-RU"/>
                </w:rPr>
                <w:t>.</w:t>
              </w:r>
              <w:r w:rsidR="00066D0B">
                <w:rPr>
                  <w:sz w:val="28"/>
                </w:rPr>
                <w:t>ta</w:t>
              </w:r>
              <w:r w:rsidR="00066D0B" w:rsidRPr="00AD6380">
                <w:rPr>
                  <w:sz w:val="28"/>
                  <w:lang w:val="ru-RU"/>
                </w:rPr>
                <w:t>@</w:t>
              </w:r>
              <w:r w:rsidR="00066D0B">
                <w:rPr>
                  <w:sz w:val="28"/>
                </w:rPr>
                <w:t>dvfu</w:t>
              </w:r>
              <w:r w:rsidR="00066D0B" w:rsidRPr="00AD6380">
                <w:rPr>
                  <w:sz w:val="28"/>
                  <w:lang w:val="ru-RU"/>
                </w:rPr>
                <w:t>.</w:t>
              </w:r>
              <w:r w:rsidR="00066D0B">
                <w:rPr>
                  <w:sz w:val="28"/>
                </w:rPr>
                <w:t>ru</w:t>
              </w:r>
            </w:hyperlink>
            <w:r w:rsidR="00066D0B" w:rsidRPr="00AD6380">
              <w:rPr>
                <w:sz w:val="28"/>
                <w:lang w:val="ru-RU"/>
              </w:rPr>
              <w:t>)</w:t>
            </w:r>
          </w:p>
          <w:p w:rsidR="00914EC2" w:rsidRPr="00AD6380" w:rsidRDefault="00AD6380">
            <w:pPr>
              <w:pStyle w:val="TableParagraph"/>
              <w:spacing w:before="151"/>
              <w:ind w:left="154" w:right="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kk-KZ"/>
              </w:rPr>
              <w:t>Юлия</w:t>
            </w:r>
            <w:r w:rsidR="00066D0B" w:rsidRPr="00AD638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kk-KZ"/>
              </w:rPr>
              <w:t>Полшина</w:t>
            </w:r>
            <w:r w:rsidR="00066D0B" w:rsidRPr="00AD6380">
              <w:rPr>
                <w:sz w:val="28"/>
                <w:lang w:val="ru-RU"/>
              </w:rPr>
              <w:t xml:space="preserve">, </w:t>
            </w:r>
            <w:r w:rsidRPr="00AD6380">
              <w:rPr>
                <w:sz w:val="28"/>
                <w:lang w:val="ru-RU"/>
              </w:rPr>
              <w:t>Қиыр Шығыс федералдық университеті</w:t>
            </w:r>
            <w:r w:rsidR="00066D0B" w:rsidRPr="00AD6380">
              <w:rPr>
                <w:sz w:val="28"/>
                <w:lang w:val="ru-RU"/>
              </w:rPr>
              <w:t xml:space="preserve"> (</w:t>
            </w:r>
            <w:r w:rsidR="00066D0B">
              <w:rPr>
                <w:sz w:val="28"/>
              </w:rPr>
              <w:t>ypolshina</w:t>
            </w:r>
            <w:r w:rsidR="00066D0B" w:rsidRPr="00AD6380">
              <w:rPr>
                <w:sz w:val="28"/>
                <w:lang w:val="ru-RU"/>
              </w:rPr>
              <w:t>@</w:t>
            </w:r>
            <w:r w:rsidR="00066D0B">
              <w:rPr>
                <w:sz w:val="28"/>
              </w:rPr>
              <w:t>yandex</w:t>
            </w:r>
            <w:r w:rsidR="00066D0B" w:rsidRPr="00AD6380">
              <w:rPr>
                <w:sz w:val="28"/>
                <w:lang w:val="ru-RU"/>
              </w:rPr>
              <w:t>.</w:t>
            </w:r>
            <w:r w:rsidR="00066D0B">
              <w:rPr>
                <w:sz w:val="28"/>
              </w:rPr>
              <w:t>ru</w:t>
            </w:r>
            <w:r w:rsidR="00066D0B" w:rsidRPr="00AD6380">
              <w:rPr>
                <w:sz w:val="28"/>
                <w:lang w:val="ru-RU"/>
              </w:rPr>
              <w:t>)</w:t>
            </w:r>
          </w:p>
          <w:p w:rsidR="00914EC2" w:rsidRPr="00AD6380" w:rsidRDefault="00AD6380">
            <w:pPr>
              <w:pStyle w:val="TableParagraph"/>
              <w:spacing w:before="151"/>
              <w:ind w:left="154" w:right="4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Наталья Милявская</w:t>
            </w:r>
            <w:r w:rsidR="00066D0B" w:rsidRPr="00AD6380">
              <w:rPr>
                <w:sz w:val="28"/>
                <w:lang w:val="ru-RU"/>
              </w:rPr>
              <w:t xml:space="preserve">, </w:t>
            </w:r>
            <w:r w:rsidRPr="00AD6380">
              <w:rPr>
                <w:sz w:val="28"/>
                <w:lang w:val="ru-RU"/>
              </w:rPr>
              <w:t xml:space="preserve">Иммануэль Кант </w:t>
            </w:r>
            <w:r>
              <w:rPr>
                <w:sz w:val="28"/>
                <w:lang w:val="kk-KZ"/>
              </w:rPr>
              <w:t xml:space="preserve">атындағы </w:t>
            </w:r>
            <w:r w:rsidRPr="00AD6380">
              <w:rPr>
                <w:sz w:val="28"/>
                <w:lang w:val="ru-RU"/>
              </w:rPr>
              <w:t>Балтық федералды университеті</w:t>
            </w:r>
            <w:r w:rsidR="00066D0B" w:rsidRPr="00AD6380">
              <w:rPr>
                <w:sz w:val="28"/>
                <w:lang w:val="ru-RU"/>
              </w:rPr>
              <w:t xml:space="preserve"> (</w:t>
            </w:r>
            <w:r w:rsidR="00066D0B">
              <w:rPr>
                <w:sz w:val="28"/>
              </w:rPr>
              <w:t>nmilyav</w:t>
            </w:r>
            <w:r w:rsidR="00066D0B">
              <w:rPr>
                <w:sz w:val="28"/>
              </w:rPr>
              <w:t>skaya</w:t>
            </w:r>
            <w:r w:rsidR="00066D0B" w:rsidRPr="00AD6380">
              <w:rPr>
                <w:sz w:val="28"/>
                <w:lang w:val="ru-RU"/>
              </w:rPr>
              <w:t>@</w:t>
            </w:r>
            <w:r w:rsidR="00066D0B">
              <w:rPr>
                <w:sz w:val="28"/>
              </w:rPr>
              <w:t>kantiana</w:t>
            </w:r>
            <w:r w:rsidR="00066D0B" w:rsidRPr="00AD6380">
              <w:rPr>
                <w:sz w:val="28"/>
                <w:lang w:val="ru-RU"/>
              </w:rPr>
              <w:t>.</w:t>
            </w:r>
            <w:r w:rsidR="00066D0B">
              <w:rPr>
                <w:sz w:val="28"/>
              </w:rPr>
              <w:t>ru</w:t>
            </w:r>
            <w:r w:rsidR="00066D0B" w:rsidRPr="00AD6380">
              <w:rPr>
                <w:sz w:val="28"/>
                <w:lang w:val="ru-RU"/>
              </w:rPr>
              <w:t>)</w:t>
            </w:r>
          </w:p>
          <w:p w:rsidR="00914EC2" w:rsidRPr="001C6252" w:rsidRDefault="001C6252">
            <w:pPr>
              <w:pStyle w:val="TableParagraph"/>
              <w:spacing w:before="148" w:line="242" w:lineRule="auto"/>
              <w:ind w:left="154" w:right="47"/>
              <w:jc w:val="both"/>
              <w:rPr>
                <w:sz w:val="28"/>
                <w:lang w:val="ru-RU"/>
              </w:rPr>
            </w:pPr>
            <w:r w:rsidRPr="001C6252">
              <w:rPr>
                <w:sz w:val="28"/>
                <w:lang w:val="ru-RU"/>
              </w:rPr>
              <w:t>Шухия Ван</w:t>
            </w:r>
            <w:r w:rsidR="00066D0B" w:rsidRPr="001C6252">
              <w:rPr>
                <w:sz w:val="28"/>
                <w:lang w:val="ru-RU"/>
              </w:rPr>
              <w:t>,</w:t>
            </w:r>
            <w:r w:rsidR="00066D0B" w:rsidRPr="001C6252">
              <w:rPr>
                <w:sz w:val="28"/>
                <w:lang w:val="ru-RU"/>
              </w:rPr>
              <w:t xml:space="preserve"> </w:t>
            </w:r>
            <w:r w:rsidRPr="001C6252">
              <w:rPr>
                <w:sz w:val="28"/>
                <w:lang w:val="ru-RU"/>
              </w:rPr>
              <w:t>Солтүстік-Батыс Политехникалық университеті</w:t>
            </w:r>
            <w:r w:rsidR="00066D0B" w:rsidRPr="001C6252">
              <w:rPr>
                <w:sz w:val="28"/>
                <w:lang w:val="ru-RU"/>
              </w:rPr>
              <w:t xml:space="preserve"> (2008</w:t>
            </w:r>
            <w:r w:rsidR="00066D0B">
              <w:rPr>
                <w:sz w:val="28"/>
              </w:rPr>
              <w:t>wangshuxia</w:t>
            </w:r>
            <w:r w:rsidR="00066D0B" w:rsidRPr="001C6252">
              <w:rPr>
                <w:sz w:val="28"/>
                <w:lang w:val="ru-RU"/>
              </w:rPr>
              <w:t>@163.</w:t>
            </w:r>
            <w:r w:rsidR="00066D0B">
              <w:rPr>
                <w:sz w:val="28"/>
              </w:rPr>
              <w:t>com</w:t>
            </w:r>
            <w:r w:rsidR="00066D0B" w:rsidRPr="001C6252">
              <w:rPr>
                <w:sz w:val="28"/>
                <w:lang w:val="ru-RU"/>
              </w:rPr>
              <w:t>)</w:t>
            </w:r>
          </w:p>
          <w:p w:rsidR="00914EC2" w:rsidRPr="001C6252" w:rsidRDefault="001C6252">
            <w:pPr>
              <w:pStyle w:val="TableParagraph"/>
              <w:spacing w:before="144"/>
              <w:ind w:left="154" w:right="47"/>
              <w:jc w:val="both"/>
              <w:rPr>
                <w:sz w:val="28"/>
                <w:lang w:val="ru-RU"/>
              </w:rPr>
            </w:pPr>
            <w:r w:rsidRPr="001C6252">
              <w:rPr>
                <w:sz w:val="28"/>
                <w:lang w:val="ru-RU"/>
              </w:rPr>
              <w:t>Сю Чжэн</w:t>
            </w:r>
            <w:r w:rsidR="00066D0B" w:rsidRPr="001C6252">
              <w:rPr>
                <w:sz w:val="28"/>
                <w:lang w:val="ru-RU"/>
              </w:rPr>
              <w:t xml:space="preserve">, </w:t>
            </w:r>
            <w:r w:rsidRPr="001C6252">
              <w:rPr>
                <w:sz w:val="28"/>
                <w:lang w:val="ru-RU"/>
              </w:rPr>
              <w:t>Солтүстік-Батыс Политехникалық университеті</w:t>
            </w:r>
            <w:r w:rsidR="00066D0B" w:rsidRPr="001C6252">
              <w:rPr>
                <w:sz w:val="28"/>
                <w:lang w:val="ru-RU"/>
              </w:rPr>
              <w:t xml:space="preserve"> (</w:t>
            </w:r>
            <w:r w:rsidR="00066D0B">
              <w:rPr>
                <w:sz w:val="28"/>
              </w:rPr>
              <w:t>xuzhang</w:t>
            </w:r>
            <w:r w:rsidR="00066D0B" w:rsidRPr="001C6252">
              <w:rPr>
                <w:sz w:val="28"/>
                <w:lang w:val="ru-RU"/>
              </w:rPr>
              <w:t>05@</w:t>
            </w:r>
            <w:r w:rsidR="00066D0B">
              <w:rPr>
                <w:sz w:val="28"/>
              </w:rPr>
              <w:t>yahoo</w:t>
            </w:r>
            <w:r w:rsidR="00066D0B" w:rsidRPr="001C6252">
              <w:rPr>
                <w:sz w:val="28"/>
                <w:lang w:val="ru-RU"/>
              </w:rPr>
              <w:t>.</w:t>
            </w:r>
            <w:r w:rsidR="00066D0B">
              <w:rPr>
                <w:sz w:val="28"/>
              </w:rPr>
              <w:t>com</w:t>
            </w:r>
            <w:r w:rsidR="00066D0B" w:rsidRPr="001C6252">
              <w:rPr>
                <w:sz w:val="28"/>
                <w:lang w:val="ru-RU"/>
              </w:rPr>
              <w:t>)</w:t>
            </w:r>
          </w:p>
          <w:p w:rsidR="00914EC2" w:rsidRPr="00AD6380" w:rsidRDefault="00AD6380">
            <w:pPr>
              <w:pStyle w:val="TableParagraph"/>
              <w:spacing w:before="150"/>
              <w:ind w:left="154" w:right="4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kk-KZ"/>
              </w:rPr>
              <w:t>Оксана Назаренко</w:t>
            </w:r>
            <w:r w:rsidR="00066D0B" w:rsidRPr="00AD6380">
              <w:rPr>
                <w:sz w:val="28"/>
                <w:lang w:val="ru-RU"/>
              </w:rPr>
              <w:t xml:space="preserve">, </w:t>
            </w:r>
            <w:r w:rsidRPr="00AD6380">
              <w:rPr>
                <w:sz w:val="28"/>
                <w:lang w:val="ru-RU"/>
              </w:rPr>
              <w:t>А.Байтұрсынов атындағы Қостанай мемлекеттік университеті</w:t>
            </w:r>
            <w:r w:rsidR="00066D0B" w:rsidRPr="00AD6380">
              <w:rPr>
                <w:sz w:val="28"/>
                <w:lang w:val="ru-RU"/>
              </w:rPr>
              <w:t xml:space="preserve"> (</w:t>
            </w:r>
            <w:r w:rsidR="00066D0B">
              <w:rPr>
                <w:sz w:val="28"/>
              </w:rPr>
              <w:t>oksi</w:t>
            </w:r>
            <w:r w:rsidR="00066D0B" w:rsidRPr="00AD6380">
              <w:rPr>
                <w:sz w:val="28"/>
                <w:lang w:val="ru-RU"/>
              </w:rPr>
              <w:t>_</w:t>
            </w:r>
            <w:r w:rsidR="00066D0B">
              <w:rPr>
                <w:sz w:val="28"/>
              </w:rPr>
              <w:t>oxygen</w:t>
            </w:r>
            <w:r w:rsidR="00066D0B" w:rsidRPr="00AD6380">
              <w:rPr>
                <w:sz w:val="28"/>
                <w:lang w:val="ru-RU"/>
              </w:rPr>
              <w:t>@</w:t>
            </w:r>
            <w:r w:rsidR="00066D0B">
              <w:rPr>
                <w:sz w:val="28"/>
              </w:rPr>
              <w:t>hotmail</w:t>
            </w:r>
            <w:r w:rsidR="00066D0B" w:rsidRPr="00AD6380">
              <w:rPr>
                <w:sz w:val="28"/>
                <w:lang w:val="ru-RU"/>
              </w:rPr>
              <w:t>.</w:t>
            </w:r>
            <w:r w:rsidR="00066D0B">
              <w:rPr>
                <w:sz w:val="28"/>
              </w:rPr>
              <w:t>com</w:t>
            </w:r>
            <w:r w:rsidR="00066D0B" w:rsidRPr="00AD6380">
              <w:rPr>
                <w:sz w:val="28"/>
                <w:lang w:val="ru-RU"/>
              </w:rPr>
              <w:t>)</w:t>
            </w:r>
          </w:p>
          <w:p w:rsidR="00914EC2" w:rsidRPr="00AD6380" w:rsidRDefault="00914EC2">
            <w:pPr>
              <w:pStyle w:val="TableParagraph"/>
              <w:spacing w:before="1"/>
              <w:rPr>
                <w:b/>
                <w:sz w:val="41"/>
                <w:lang w:val="ru-RU"/>
              </w:rPr>
            </w:pPr>
          </w:p>
          <w:p w:rsidR="00914EC2" w:rsidRPr="001C6252" w:rsidRDefault="001C6252">
            <w:pPr>
              <w:pStyle w:val="TableParagraph"/>
              <w:ind w:left="154" w:right="41"/>
              <w:jc w:val="both"/>
              <w:rPr>
                <w:sz w:val="28"/>
                <w:lang w:val="ru-RU"/>
              </w:rPr>
            </w:pPr>
            <w:r w:rsidRPr="001C6252">
              <w:rPr>
                <w:sz w:val="28"/>
                <w:lang w:val="ru-RU"/>
              </w:rPr>
              <w:t xml:space="preserve">Мақсатты топтар жекелеген елдер мен университеттердің қажеттіліктеріне байланысты әр түрлі болуы мүмкін </w:t>
            </w:r>
            <w:r w:rsidR="00066D0B" w:rsidRPr="001C6252">
              <w:rPr>
                <w:sz w:val="28"/>
                <w:lang w:val="ru-RU"/>
              </w:rPr>
              <w:t>(</w:t>
            </w:r>
            <w:r w:rsidRPr="001C6252">
              <w:rPr>
                <w:sz w:val="28"/>
                <w:lang w:val="ru-RU"/>
              </w:rPr>
              <w:t xml:space="preserve">Бакалавриат бағдарламалары </w:t>
            </w:r>
            <w:r w:rsidR="00066D0B" w:rsidRPr="001C6252">
              <w:rPr>
                <w:sz w:val="28"/>
                <w:lang w:val="ru-RU"/>
              </w:rPr>
              <w:t xml:space="preserve">/ </w:t>
            </w:r>
            <w:r w:rsidRPr="001C6252">
              <w:rPr>
                <w:sz w:val="28"/>
                <w:lang w:val="ru-RU"/>
              </w:rPr>
              <w:t xml:space="preserve">Магистратура бағдарламалары </w:t>
            </w:r>
            <w:r w:rsidR="00066D0B" w:rsidRPr="001C6252">
              <w:rPr>
                <w:sz w:val="28"/>
                <w:lang w:val="ru-RU"/>
              </w:rPr>
              <w:t xml:space="preserve">/ </w:t>
            </w:r>
            <w:r w:rsidRPr="001C6252">
              <w:rPr>
                <w:sz w:val="28"/>
                <w:lang w:val="ru-RU"/>
              </w:rPr>
              <w:t>Оқыту және ғылыми қызметкерлер</w:t>
            </w:r>
            <w:r>
              <w:rPr>
                <w:sz w:val="28"/>
                <w:lang w:val="kk-KZ"/>
              </w:rPr>
              <w:t>і</w:t>
            </w:r>
            <w:r w:rsidR="00066D0B" w:rsidRPr="001C6252">
              <w:rPr>
                <w:sz w:val="28"/>
                <w:lang w:val="ru-RU"/>
              </w:rPr>
              <w:t>)</w:t>
            </w:r>
          </w:p>
          <w:p w:rsidR="00914EC2" w:rsidRPr="001C6252" w:rsidRDefault="00914EC2">
            <w:pPr>
              <w:pStyle w:val="TableParagraph"/>
              <w:rPr>
                <w:b/>
                <w:sz w:val="28"/>
                <w:lang w:val="ru-RU"/>
              </w:rPr>
            </w:pPr>
          </w:p>
          <w:p w:rsidR="00914EC2" w:rsidRDefault="001C6252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1C6252">
              <w:rPr>
                <w:sz w:val="28"/>
              </w:rPr>
              <w:t>B</w:t>
            </w:r>
            <w:r w:rsidRPr="001C6252">
              <w:rPr>
                <w:sz w:val="28"/>
                <w:lang w:val="ru-RU"/>
              </w:rPr>
              <w:t>1 және одан жоғары ағылшын тілі деңгейі; ана тіліндегі академиялық құжаттарды жазу тәжірибесі</w:t>
            </w:r>
          </w:p>
          <w:p w:rsidR="001C6252" w:rsidRPr="001C6252" w:rsidRDefault="001C6252">
            <w:pPr>
              <w:pStyle w:val="TableParagraph"/>
              <w:spacing w:before="1"/>
              <w:rPr>
                <w:b/>
                <w:sz w:val="42"/>
                <w:lang w:val="ru-RU"/>
              </w:rPr>
            </w:pPr>
          </w:p>
          <w:p w:rsidR="001C6252" w:rsidRPr="001C6252" w:rsidRDefault="001C6252">
            <w:pPr>
              <w:pStyle w:val="TableParagraph"/>
              <w:ind w:left="154" w:right="42"/>
              <w:jc w:val="both"/>
              <w:rPr>
                <w:sz w:val="28"/>
                <w:lang w:val="ru-RU"/>
              </w:rPr>
            </w:pPr>
            <w:r w:rsidRPr="001C6252">
              <w:rPr>
                <w:sz w:val="28"/>
                <w:lang w:val="ru-RU"/>
              </w:rPr>
              <w:t xml:space="preserve">Модуль ақпараттық сауаттылық дағдыларын </w:t>
            </w:r>
            <w:r>
              <w:rPr>
                <w:sz w:val="28"/>
                <w:lang w:val="ru-RU"/>
              </w:rPr>
              <w:t xml:space="preserve">бакалавриат және магистратура </w:t>
            </w:r>
            <w:r w:rsidRPr="001C6252">
              <w:rPr>
                <w:sz w:val="28"/>
                <w:lang w:val="ru-RU"/>
              </w:rPr>
              <w:t>студенттері</w:t>
            </w:r>
            <w:r>
              <w:rPr>
                <w:sz w:val="28"/>
                <w:lang w:val="ru-RU"/>
              </w:rPr>
              <w:t xml:space="preserve">не, оқутышулар мен </w:t>
            </w:r>
            <w:r w:rsidRPr="001C6252">
              <w:rPr>
                <w:sz w:val="28"/>
                <w:lang w:val="ru-RU"/>
              </w:rPr>
              <w:t xml:space="preserve"> </w:t>
            </w:r>
            <w:r w:rsidRPr="001C6252">
              <w:rPr>
                <w:sz w:val="28"/>
                <w:lang w:val="ru-RU"/>
              </w:rPr>
              <w:t>зерттеушілер</w:t>
            </w:r>
            <w:r>
              <w:rPr>
                <w:sz w:val="28"/>
                <w:lang w:val="ru-RU"/>
              </w:rPr>
              <w:t xml:space="preserve">іне </w:t>
            </w:r>
            <w:r w:rsidRPr="001C6252">
              <w:rPr>
                <w:sz w:val="28"/>
                <w:lang w:val="ru-RU"/>
              </w:rPr>
              <w:t>академиялық жаз</w:t>
            </w:r>
            <w:r>
              <w:rPr>
                <w:sz w:val="28"/>
                <w:lang w:val="kk-KZ"/>
              </w:rPr>
              <w:t>уды</w:t>
            </w:r>
            <w:r w:rsidRPr="001C625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енгізуге </w:t>
            </w:r>
            <w:r w:rsidRPr="001C6252">
              <w:rPr>
                <w:sz w:val="28"/>
                <w:lang w:val="ru-RU"/>
              </w:rPr>
              <w:t xml:space="preserve">арналған </w:t>
            </w:r>
          </w:p>
          <w:p w:rsidR="00914EC2" w:rsidRPr="001C6252" w:rsidRDefault="001C6252" w:rsidP="001C6252">
            <w:pPr>
              <w:pStyle w:val="TableParagraph"/>
              <w:spacing w:before="150"/>
              <w:ind w:left="154" w:right="43"/>
              <w:jc w:val="both"/>
              <w:rPr>
                <w:sz w:val="28"/>
                <w:lang w:val="kk-KZ"/>
              </w:rPr>
            </w:pPr>
            <w:r w:rsidRPr="001C6252">
              <w:rPr>
                <w:sz w:val="28"/>
                <w:lang w:val="ru-RU"/>
              </w:rPr>
              <w:t>Мақсаттың бірі - кітапханашылар мен академиктерді қоса алғанда, мамандармен тығыз ынтымақтастық пен синергияны дамыту</w:t>
            </w:r>
            <w:r>
              <w:rPr>
                <w:sz w:val="28"/>
                <w:lang w:val="kk-KZ"/>
              </w:rPr>
              <w:t xml:space="preserve">, Осы мамандар </w:t>
            </w:r>
            <w:r w:rsidRPr="001C6252">
              <w:rPr>
                <w:sz w:val="28"/>
                <w:lang w:val="kk-KZ"/>
              </w:rPr>
              <w:t>дерек</w:t>
            </w:r>
            <w:r>
              <w:rPr>
                <w:sz w:val="28"/>
                <w:lang w:val="kk-KZ"/>
              </w:rPr>
              <w:t>көздерді таңдауға, сілтеме жасауға</w:t>
            </w:r>
            <w:r w:rsidRPr="001C6252">
              <w:rPr>
                <w:sz w:val="28"/>
                <w:lang w:val="kk-KZ"/>
              </w:rPr>
              <w:t>, библиографияларды басқару</w:t>
            </w:r>
            <w:r>
              <w:rPr>
                <w:sz w:val="28"/>
                <w:lang w:val="kk-KZ"/>
              </w:rPr>
              <w:t>ға</w:t>
            </w:r>
            <w:r w:rsidRPr="001C6252">
              <w:rPr>
                <w:sz w:val="28"/>
                <w:lang w:val="kk-KZ"/>
              </w:rPr>
              <w:t xml:space="preserve"> және т.б.</w:t>
            </w:r>
            <w:r>
              <w:rPr>
                <w:sz w:val="28"/>
                <w:lang w:val="kk-KZ"/>
              </w:rPr>
              <w:t xml:space="preserve"> көмектеседі.</w:t>
            </w:r>
          </w:p>
          <w:p w:rsidR="00914EC2" w:rsidRDefault="001C6252" w:rsidP="001C6252">
            <w:pPr>
              <w:pStyle w:val="TableParagraph"/>
              <w:spacing w:before="150"/>
              <w:ind w:left="154" w:right="41"/>
              <w:jc w:val="both"/>
              <w:rPr>
                <w:sz w:val="28"/>
                <w:lang w:val="kk-KZ"/>
              </w:rPr>
            </w:pPr>
            <w:r w:rsidRPr="001C6252">
              <w:rPr>
                <w:sz w:val="28"/>
                <w:lang w:val="kk-KZ"/>
              </w:rPr>
              <w:t>Модульге 2 кредит (72 сағат) кіреді және аптасына екі сабақ ретінде ұйымдастырылады;</w:t>
            </w:r>
            <w:r>
              <w:rPr>
                <w:sz w:val="28"/>
                <w:lang w:val="kk-KZ"/>
              </w:rPr>
              <w:t xml:space="preserve"> </w:t>
            </w:r>
            <w:r w:rsidRPr="001C6252">
              <w:rPr>
                <w:sz w:val="28"/>
                <w:lang w:val="kk-KZ"/>
              </w:rPr>
              <w:t>яғни 36 сағат - аудиторияда байла</w:t>
            </w:r>
            <w:r>
              <w:rPr>
                <w:sz w:val="28"/>
                <w:lang w:val="kk-KZ"/>
              </w:rPr>
              <w:t>ныс сағаттары</w:t>
            </w:r>
            <w:r w:rsidRPr="001C6252">
              <w:rPr>
                <w:sz w:val="28"/>
                <w:lang w:val="kk-KZ"/>
              </w:rPr>
              <w:t xml:space="preserve"> және 36 сағат - студенттердің жеке жұмысына арналған тапсырмалар.</w:t>
            </w:r>
            <w:r>
              <w:rPr>
                <w:sz w:val="28"/>
                <w:lang w:val="kk-KZ"/>
              </w:rPr>
              <w:t xml:space="preserve"> </w:t>
            </w:r>
            <w:r w:rsidRPr="001C6252">
              <w:rPr>
                <w:sz w:val="28"/>
                <w:lang w:val="kk-KZ"/>
              </w:rPr>
              <w:lastRenderedPageBreak/>
              <w:t>Ол 4 бірлікке бөлінеді:</w:t>
            </w:r>
          </w:p>
          <w:p w:rsidR="00B52958" w:rsidRPr="00B52958" w:rsidRDefault="00B52958" w:rsidP="00B52958">
            <w:pPr>
              <w:pStyle w:val="a4"/>
              <w:numPr>
                <w:ilvl w:val="0"/>
                <w:numId w:val="3"/>
              </w:numPr>
              <w:ind w:left="317" w:right="159" w:hanging="1"/>
              <w:rPr>
                <w:sz w:val="28"/>
              </w:rPr>
            </w:pPr>
            <w:r w:rsidRPr="00B52958">
              <w:rPr>
                <w:sz w:val="28"/>
                <w:lang w:val="kk-KZ"/>
              </w:rPr>
              <w:t xml:space="preserve">Ақпарат көздерін таңдаудағы ақпараттық сауаттылық - кітапханалық зерттеулер, дерекқорлар, жұмыс библиографиясы. </w:t>
            </w:r>
            <w:r>
              <w:rPr>
                <w:sz w:val="28"/>
                <w:lang w:val="kk-KZ"/>
              </w:rPr>
              <w:t>Сілтеме.</w:t>
            </w:r>
          </w:p>
          <w:p w:rsidR="001C6252" w:rsidRDefault="00B52958" w:rsidP="00B52958">
            <w:pPr>
              <w:pStyle w:val="a4"/>
              <w:numPr>
                <w:ilvl w:val="0"/>
                <w:numId w:val="3"/>
              </w:numPr>
              <w:ind w:left="317" w:right="159" w:firstLine="0"/>
              <w:rPr>
                <w:sz w:val="28"/>
              </w:rPr>
            </w:pPr>
            <w:r>
              <w:rPr>
                <w:sz w:val="28"/>
                <w:lang w:val="kk-KZ"/>
              </w:rPr>
              <w:t>Академиялық</w:t>
            </w:r>
            <w:r>
              <w:rPr>
                <w:sz w:val="28"/>
              </w:rPr>
              <w:t xml:space="preserve"> және ғылыми жазу</w:t>
            </w:r>
            <w:r w:rsidRPr="00B52958">
              <w:rPr>
                <w:sz w:val="28"/>
              </w:rPr>
              <w:t>да ақпараттық сауаттылық. Этиканы жазу.</w:t>
            </w:r>
          </w:p>
          <w:p w:rsidR="00B52958" w:rsidRDefault="00B52958" w:rsidP="00B52958">
            <w:pPr>
              <w:pStyle w:val="a4"/>
              <w:numPr>
                <w:ilvl w:val="0"/>
                <w:numId w:val="3"/>
              </w:numPr>
              <w:spacing w:before="150" w:line="242" w:lineRule="auto"/>
              <w:ind w:left="317" w:right="159" w:firstLine="0"/>
              <w:rPr>
                <w:sz w:val="28"/>
              </w:rPr>
            </w:pPr>
            <w:r w:rsidRPr="00B52958">
              <w:rPr>
                <w:sz w:val="28"/>
              </w:rPr>
              <w:t>Оқу мәтінін ұйымдастыру. Параграфты, рефератты, құжаттарды егжей-тегжейлі жаса</w:t>
            </w:r>
            <w:r>
              <w:rPr>
                <w:sz w:val="28"/>
                <w:lang w:val="kk-KZ"/>
              </w:rPr>
              <w:t>у</w:t>
            </w:r>
            <w:r w:rsidRPr="00B52958">
              <w:rPr>
                <w:sz w:val="28"/>
              </w:rPr>
              <w:t>, салыстыру және контрастты жасау.</w:t>
            </w:r>
          </w:p>
          <w:p w:rsidR="00E77378" w:rsidRPr="00E77378" w:rsidRDefault="00E77378" w:rsidP="00E77378">
            <w:pPr>
              <w:pStyle w:val="a3"/>
              <w:numPr>
                <w:ilvl w:val="0"/>
                <w:numId w:val="3"/>
              </w:numPr>
              <w:spacing w:before="144"/>
              <w:ind w:left="317" w:right="157" w:firstLine="0"/>
              <w:jc w:val="both"/>
              <w:rPr>
                <w:lang w:val="ru-RU"/>
              </w:rPr>
            </w:pPr>
            <w:r w:rsidRPr="00E77378">
              <w:rPr>
                <w:szCs w:val="22"/>
                <w:lang w:val="ru-RU"/>
              </w:rPr>
              <w:t xml:space="preserve">Параграфтар, </w:t>
            </w:r>
            <w:r>
              <w:rPr>
                <w:szCs w:val="22"/>
                <w:lang w:val="kk-KZ"/>
              </w:rPr>
              <w:t>аннотациялар</w:t>
            </w:r>
            <w:r w:rsidRPr="00E7737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аргументалды эсселер</w:t>
            </w:r>
            <w:r w:rsidRPr="00E7737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мақалалар</w:t>
            </w:r>
            <w:r w:rsidRPr="00E77378">
              <w:rPr>
                <w:szCs w:val="22"/>
                <w:lang w:val="ru-RU"/>
              </w:rPr>
              <w:t xml:space="preserve"> мен тезистер</w:t>
            </w:r>
            <w:r>
              <w:rPr>
                <w:szCs w:val="22"/>
                <w:lang w:val="ru-RU"/>
              </w:rPr>
              <w:t>ді</w:t>
            </w:r>
            <w:r w:rsidRPr="00E77378">
              <w:rPr>
                <w:szCs w:val="22"/>
                <w:lang w:val="ru-RU"/>
              </w:rPr>
              <w:t xml:space="preserve"> жазу.</w:t>
            </w:r>
          </w:p>
          <w:p w:rsidR="00E77378" w:rsidRDefault="00E77378" w:rsidP="00E77378">
            <w:pPr>
              <w:pStyle w:val="a3"/>
              <w:spacing w:before="144"/>
              <w:ind w:left="2808" w:right="157"/>
              <w:jc w:val="both"/>
            </w:pPr>
          </w:p>
          <w:p w:rsidR="001C6252" w:rsidRPr="00E77378" w:rsidRDefault="00E77378" w:rsidP="00E77378">
            <w:pPr>
              <w:pStyle w:val="a3"/>
              <w:spacing w:before="144"/>
              <w:ind w:left="175" w:right="157"/>
              <w:jc w:val="both"/>
              <w:rPr>
                <w:lang w:val="kk-KZ"/>
              </w:rPr>
            </w:pPr>
            <w:r>
              <w:t>Модуль</w:t>
            </w:r>
            <w:r>
              <w:rPr>
                <w:lang w:val="kk-KZ"/>
              </w:rPr>
              <w:t xml:space="preserve"> </w:t>
            </w:r>
            <w:r w:rsidRPr="00E77378">
              <w:rPr>
                <w:lang w:val="kk-KZ"/>
              </w:rPr>
              <w:t>ақпараттық сауаттылық пен академиялық жазудың тұжырымдамалары мен принциптерін т</w:t>
            </w:r>
            <w:r>
              <w:rPr>
                <w:lang w:val="kk-KZ"/>
              </w:rPr>
              <w:t>алқылау және тапсырмаларды жазу үшін кездесулерден тұрады.</w:t>
            </w:r>
            <w:r w:rsidR="001C6252" w:rsidRPr="00E77378">
              <w:rPr>
                <w:lang w:val="kk-KZ"/>
              </w:rPr>
              <w:t xml:space="preserve"> </w:t>
            </w:r>
            <w:r w:rsidRPr="00E77378">
              <w:rPr>
                <w:lang w:val="kk-KZ"/>
              </w:rPr>
              <w:t xml:space="preserve">Жазбалар, </w:t>
            </w:r>
            <w:r w:rsidR="00576AFC" w:rsidRPr="00576AFC">
              <w:rPr>
                <w:lang w:val="kk-KZ"/>
              </w:rPr>
              <w:t>аннотациялар, аргументалды эсселер, мақалалар мен</w:t>
            </w:r>
            <w:r w:rsidRPr="00E77378">
              <w:rPr>
                <w:lang w:val="kk-KZ"/>
              </w:rPr>
              <w:t xml:space="preserve"> диссертациялардың бөліктері </w:t>
            </w:r>
            <w:r w:rsidR="00576AFC" w:rsidRPr="00E77378">
              <w:rPr>
                <w:lang w:val="kk-KZ"/>
              </w:rPr>
              <w:t xml:space="preserve">сыныпта </w:t>
            </w:r>
            <w:r w:rsidRPr="00E77378">
              <w:rPr>
                <w:lang w:val="kk-KZ"/>
              </w:rPr>
              <w:t>ұсыныл</w:t>
            </w:r>
            <w:r w:rsidR="00576AFC">
              <w:rPr>
                <w:lang w:val="kk-KZ"/>
              </w:rPr>
              <w:t xml:space="preserve">ады және </w:t>
            </w:r>
            <w:r w:rsidRPr="00E77378">
              <w:rPr>
                <w:lang w:val="kk-KZ"/>
              </w:rPr>
              <w:t>талқылан</w:t>
            </w:r>
            <w:r w:rsidR="00576AFC">
              <w:rPr>
                <w:lang w:val="kk-KZ"/>
              </w:rPr>
              <w:t>ады.</w:t>
            </w:r>
          </w:p>
          <w:p w:rsidR="00576AFC" w:rsidRDefault="00576AFC" w:rsidP="00576AFC">
            <w:pPr>
              <w:pStyle w:val="a3"/>
              <w:spacing w:before="150"/>
              <w:ind w:left="175" w:right="156"/>
              <w:jc w:val="both"/>
              <w:rPr>
                <w:lang w:val="kk-KZ"/>
              </w:rPr>
            </w:pPr>
            <w:r w:rsidRPr="00576AFC">
              <w:rPr>
                <w:lang w:val="kk-KZ"/>
              </w:rPr>
              <w:t>Курстық тапсырмалар, оқу нәтижелерін бағалау және курсты аяқтау үшін қажет.</w:t>
            </w:r>
            <w:r>
              <w:rPr>
                <w:lang w:val="kk-KZ"/>
              </w:rPr>
              <w:t xml:space="preserve"> </w:t>
            </w:r>
            <w:r w:rsidRPr="00576AFC">
              <w:rPr>
                <w:lang w:val="kk-KZ"/>
              </w:rPr>
              <w:t xml:space="preserve">Олар: 1) ресурстары бар параграф, 2) </w:t>
            </w:r>
            <w:r>
              <w:rPr>
                <w:lang w:val="kk-KZ"/>
              </w:rPr>
              <w:t>аннотация,</w:t>
            </w:r>
            <w:r w:rsidRPr="00576AFC">
              <w:rPr>
                <w:lang w:val="kk-KZ"/>
              </w:rPr>
              <w:t xml:space="preserve"> 3) ресурстары бар аргументальды эссе; 2) әртүрлі сілтеме </w:t>
            </w:r>
            <w:r>
              <w:rPr>
                <w:lang w:val="kk-KZ"/>
              </w:rPr>
              <w:t>жасайтын стильдерді пайдалану арқылы жазған аннотирленген библиографиядан тұрады.</w:t>
            </w:r>
          </w:p>
          <w:p w:rsidR="001C6252" w:rsidRDefault="00576AFC" w:rsidP="00576AFC">
            <w:pPr>
              <w:pStyle w:val="a3"/>
              <w:spacing w:before="150"/>
              <w:ind w:left="175" w:right="156"/>
              <w:jc w:val="both"/>
              <w:rPr>
                <w:b/>
                <w:lang w:val="kk-KZ"/>
              </w:rPr>
            </w:pPr>
            <w:r w:rsidRPr="00576AFC">
              <w:rPr>
                <w:b/>
                <w:lang w:val="kk-KZ"/>
              </w:rPr>
              <w:t>Модуль тек жалпы академиялық қоғамдастыққа ғана қатысты емес, сонымен қатар Ресей, Қазақстан және Қытайға тән ұлттық ерекшеліктерді де көрсетеді.</w:t>
            </w:r>
            <w:r w:rsidRPr="00576AFC">
              <w:rPr>
                <w:lang w:val="kk-KZ"/>
              </w:rPr>
              <w:t xml:space="preserve"> </w:t>
            </w:r>
            <w:r w:rsidRPr="00576AFC">
              <w:rPr>
                <w:b/>
                <w:lang w:val="kk-KZ"/>
              </w:rPr>
              <w:t>Сондай-ақ, қатысушылар жеке университеттердің қажеттіліктерін көрсетеді.</w:t>
            </w:r>
            <w:r>
              <w:rPr>
                <w:b/>
                <w:lang w:val="kk-KZ"/>
              </w:rPr>
              <w:t xml:space="preserve"> </w:t>
            </w:r>
            <w:r w:rsidRPr="00576AFC">
              <w:rPr>
                <w:b/>
                <w:lang w:val="kk-KZ"/>
              </w:rPr>
              <w:t>Модуль материалдары ұлттық тілдерде кітаптар, мақалалар, нұсқаулықтарды қамтиды және жекелеген елдер мен университеттердің қажеттіліктеріне байланысты қолданылады.</w:t>
            </w:r>
          </w:p>
          <w:p w:rsidR="00576AFC" w:rsidRPr="00576AFC" w:rsidRDefault="00B34249" w:rsidP="00576AFC">
            <w:pPr>
              <w:pStyle w:val="a3"/>
              <w:spacing w:before="150"/>
              <w:ind w:left="175" w:right="15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a. </w:t>
            </w:r>
            <w:r w:rsidR="00576AFC" w:rsidRPr="00576AFC">
              <w:rPr>
                <w:lang w:val="kk-KZ"/>
              </w:rPr>
              <w:t xml:space="preserve">PowerPoint </w:t>
            </w:r>
            <w:r w:rsidR="00576AFC">
              <w:rPr>
                <w:lang w:val="kk-KZ"/>
              </w:rPr>
              <w:t>презентациялар</w:t>
            </w:r>
            <w:r w:rsidR="00576AFC" w:rsidRPr="00576AFC">
              <w:rPr>
                <w:lang w:val="kk-KZ"/>
              </w:rPr>
              <w:t xml:space="preserve"> (</w:t>
            </w:r>
            <w:r w:rsidR="00576AFC">
              <w:rPr>
                <w:lang w:val="kk-KZ"/>
              </w:rPr>
              <w:t>қосымшада</w:t>
            </w:r>
            <w:r w:rsidR="00576AFC" w:rsidRPr="00576AFC">
              <w:rPr>
                <w:lang w:val="kk-KZ"/>
              </w:rPr>
              <w:t>);</w:t>
            </w:r>
          </w:p>
          <w:p w:rsidR="00576AFC" w:rsidRPr="00576AFC" w:rsidRDefault="00B34249" w:rsidP="00B34249">
            <w:pPr>
              <w:pStyle w:val="a3"/>
              <w:spacing w:before="150"/>
              <w:ind w:left="175" w:right="15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b. </w:t>
            </w:r>
            <w:r w:rsidR="00576AFC" w:rsidRPr="00576AFC">
              <w:rPr>
                <w:lang w:val="kk-KZ"/>
              </w:rPr>
              <w:t xml:space="preserve">Таратылған материалдар, </w:t>
            </w:r>
            <w:r w:rsidRPr="00B34249">
              <w:rPr>
                <w:lang w:val="kk-KZ"/>
              </w:rPr>
              <w:t>қосымша материалдар, класс нұсқаулары</w:t>
            </w:r>
            <w:r w:rsidR="00576AFC" w:rsidRPr="00576AFC">
              <w:rPr>
                <w:lang w:val="kk-KZ"/>
              </w:rPr>
              <w:t xml:space="preserve"> </w:t>
            </w:r>
            <w:r w:rsidRPr="00576AFC">
              <w:rPr>
                <w:lang w:val="kk-KZ"/>
              </w:rPr>
              <w:t>(</w:t>
            </w:r>
            <w:r>
              <w:rPr>
                <w:lang w:val="kk-KZ"/>
              </w:rPr>
              <w:t>қосымшада</w:t>
            </w:r>
            <w:r w:rsidRPr="00576AFC">
              <w:rPr>
                <w:lang w:val="kk-KZ"/>
              </w:rPr>
              <w:t>);</w:t>
            </w:r>
          </w:p>
          <w:p w:rsidR="00576AFC" w:rsidRPr="00576AFC" w:rsidRDefault="00B34249" w:rsidP="00B34249">
            <w:pPr>
              <w:pStyle w:val="a3"/>
              <w:spacing w:before="150"/>
              <w:ind w:left="175" w:right="15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c. Оқулықтар </w:t>
            </w:r>
            <w:r w:rsidR="00576AFC" w:rsidRPr="00576AFC">
              <w:rPr>
                <w:lang w:val="kk-KZ"/>
              </w:rPr>
              <w:t>(</w:t>
            </w:r>
            <w:r>
              <w:rPr>
                <w:lang w:val="kk-KZ"/>
              </w:rPr>
              <w:t>барлығы қосымшада</w:t>
            </w:r>
            <w:r w:rsidR="00576AFC" w:rsidRPr="00576AFC">
              <w:rPr>
                <w:lang w:val="kk-KZ"/>
              </w:rPr>
              <w:t>)</w:t>
            </w:r>
          </w:p>
        </w:tc>
      </w:tr>
    </w:tbl>
    <w:p w:rsidR="00914EC2" w:rsidRPr="001C6252" w:rsidRDefault="00914EC2">
      <w:pPr>
        <w:jc w:val="both"/>
        <w:rPr>
          <w:sz w:val="28"/>
          <w:lang w:val="kk-KZ"/>
        </w:rPr>
        <w:sectPr w:rsidR="00914EC2" w:rsidRPr="001C6252">
          <w:pgSz w:w="11910" w:h="16840"/>
          <w:pgMar w:top="1400" w:right="260" w:bottom="280" w:left="1200" w:header="720" w:footer="720" w:gutter="0"/>
          <w:cols w:space="720"/>
        </w:sectPr>
      </w:pPr>
    </w:p>
    <w:p w:rsidR="00914EC2" w:rsidRPr="00576AFC" w:rsidRDefault="00914EC2">
      <w:pPr>
        <w:pStyle w:val="a3"/>
        <w:spacing w:before="1"/>
        <w:rPr>
          <w:sz w:val="26"/>
          <w:lang w:val="kk-KZ"/>
        </w:rPr>
      </w:pPr>
    </w:p>
    <w:p w:rsidR="00914EC2" w:rsidRPr="00576AFC" w:rsidRDefault="00914EC2">
      <w:pPr>
        <w:rPr>
          <w:sz w:val="26"/>
          <w:lang w:val="kk-KZ"/>
        </w:rPr>
        <w:sectPr w:rsidR="00914EC2" w:rsidRPr="00576AFC">
          <w:pgSz w:w="11910" w:h="16840"/>
          <w:pgMar w:top="1400" w:right="260" w:bottom="280" w:left="1200" w:header="720" w:footer="720" w:gutter="0"/>
          <w:cols w:space="720"/>
        </w:sectPr>
      </w:pPr>
    </w:p>
    <w:p w:rsidR="002C65FE" w:rsidRPr="00B34249" w:rsidRDefault="00066D0B" w:rsidP="00B34249">
      <w:pPr>
        <w:pStyle w:val="1"/>
        <w:spacing w:before="167"/>
        <w:ind w:left="0"/>
      </w:pPr>
      <w:r>
        <w:lastRenderedPageBreak/>
        <w:pict>
          <v:group id="_x0000_s1049" style="position:absolute;margin-left:65.3pt;margin-top:70.8pt;width:511.2pt;height:708.75pt;z-index:-6856;mso-position-horizontal-relative:page;mso-position-vertical-relative:page" coordorigin="1306,1416" coordsize="10224,14175">
            <v:shape id="_x0000_s1062" style="position:absolute;left:1320;top:1447;width:10210;height:14115" coordorigin="1320,1447" coordsize="10210,14115" o:spt="100" adj="0,,0" path="m4158,1447r-2838,l1320,15562r2838,l4158,1447t7372,l4158,1447r,14115l11530,15562r,-14115e" fillcolor="#daf1f3" stroked="f">
              <v:stroke joinstyle="round"/>
              <v:formulas/>
              <v:path arrowok="t" o:connecttype="segments"/>
            </v:shape>
            <v:line id="_x0000_s1061" style="position:absolute" from="1320,1423" to="4155,1423" strokecolor="#1c6792" strokeweight=".72pt"/>
            <v:rect id="_x0000_s1060" style="position:absolute;left:4155;top:1416;width:15;height:15" fillcolor="#1c6792" stroked="f"/>
            <v:line id="_x0000_s1059" style="position:absolute" from="4170,1423" to="11530,1423" strokecolor="#1c6792" strokeweight=".72pt"/>
            <v:line id="_x0000_s1058" style="position:absolute" from="1320,1438" to="4155,1438" strokecolor="#daf1f3" strokeweight=".72pt"/>
            <v:line id="_x0000_s1057" style="position:absolute" from="1320,15569" to="4155,15569" strokecolor="#daf1f3" strokeweight=".72pt"/>
            <v:shape id="_x0000_s1056" style="position:absolute;left:1320;top:1444;width:2835;height:14117" coordorigin="1320,1445" coordsize="2835,14117" o:spt="100" adj="0,,0" path="m4155,15516r-2835,l1320,15562r2835,l4155,15516t,-14071l1320,1445r,45l4155,1490r,-45e" fillcolor="#daf1f3" stroked="f">
              <v:stroke joinstyle="round"/>
              <v:formulas/>
              <v:path arrowok="t" o:connecttype="segments"/>
            </v:shape>
            <v:line id="_x0000_s1055" style="position:absolute" from="1306,15583" to="4155,15583" strokecolor="#1c6792" strokeweight=".72pt"/>
            <v:line id="_x0000_s1054" style="position:absolute" from="4155,1438" to="11530,1438" strokecolor="#daf1f3" strokeweight=".72pt"/>
            <v:line id="_x0000_s1053" style="position:absolute" from="4155,15569" to="11530,15569" strokecolor="#daf1f3" strokeweight=".72pt"/>
            <v:shape id="_x0000_s1052" style="position:absolute;left:4155;top:1444;width:7375;height:14117" coordorigin="4155,1445" coordsize="7375,14117" o:spt="100" adj="0,,0" path="m11530,15516r-7375,l4155,15562r7375,l11530,15516t,-14071l4155,1445r,45l11530,1490r,-45e" fillcolor="#daf1f3" stroked="f">
              <v:stroke joinstyle="round"/>
              <v:formulas/>
              <v:path arrowok="t" o:connecttype="segments"/>
            </v:shape>
            <v:rect id="_x0000_s1051" style="position:absolute;left:4155;top:15576;width:15;height:15" fillcolor="#1c6792" stroked="f"/>
            <v:line id="_x0000_s1050" style="position:absolute" from="4170,15583" to="11530,15583" strokecolor="#1c6792" strokeweight=".72pt"/>
            <w10:wrap anchorx="page" anchory="page"/>
          </v:group>
        </w:pict>
      </w:r>
      <w:r>
        <w:br w:type="column"/>
      </w:r>
      <w:r w:rsidR="002C65FE" w:rsidRPr="002C65FE">
        <w:lastRenderedPageBreak/>
        <w:t>Жалпыға ортақ:</w:t>
      </w:r>
    </w:p>
    <w:p w:rsidR="00914EC2" w:rsidRDefault="00066D0B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</w:pPr>
      <w:r>
        <w:t>A</w:t>
      </w:r>
      <w:r>
        <w:t>nderson, A., Johnston, B. (2016). Critical Thinking and Information Literacy. In Current Trends in Information Literacy (pp. 37-52)</w:t>
      </w:r>
      <w:r>
        <w:rPr>
          <w:i/>
        </w:rPr>
        <w:t xml:space="preserve">. </w:t>
      </w:r>
      <w:r>
        <w:t>P Chandos P</w:t>
      </w:r>
      <w:r w:rsidR="00B34249">
        <w:t xml:space="preserve">ublishing &amp; Elsevier. Retrieved </w:t>
      </w:r>
      <w:r>
        <w:rPr>
          <w:spacing w:val="-5"/>
        </w:rPr>
        <w:t>from</w:t>
      </w:r>
      <w:r w:rsidR="00B34249">
        <w:rPr>
          <w:spacing w:val="-5"/>
          <w:lang w:val="kk-KZ"/>
        </w:rPr>
        <w:t xml:space="preserve"> </w:t>
      </w:r>
      <w:r w:rsidR="00B34249">
        <w:t>https://libraryconnect.elsevier.com/articles/current-trends- information-literacy-free-epubpdf-download.</w:t>
      </w:r>
    </w:p>
    <w:p w:rsidR="00B34249" w:rsidRDefault="00B34249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</w:pPr>
      <w:r>
        <w:t>Bailey, S. (2003). Academic Writing. A practical guide for students. London: Routladge Falmer.</w:t>
      </w:r>
    </w:p>
    <w:p w:rsidR="00B34249" w:rsidRDefault="00B34249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</w:pPr>
      <w:r>
        <w:t>Bailey, S. (2015). Academic Writing. A Handbook for International Students (4th ed.). New York: Routledge.</w:t>
      </w:r>
    </w:p>
    <w:p w:rsidR="00B34249" w:rsidRDefault="00B34249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</w:pPr>
      <w:r>
        <w:t>Graff, G., Birkenstein, C. (2014). They Say, I Say. The movs that matter in academic writing. New York: W.W.Norton&amp;Company.</w:t>
      </w:r>
    </w:p>
    <w:p w:rsidR="00B34249" w:rsidRDefault="00B34249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</w:pPr>
      <w:r>
        <w:t>Davis, J., Rhonda, L. (2006). Effective Academic Writing 3. Oxford: Oxford University Press.</w:t>
      </w:r>
    </w:p>
    <w:p w:rsidR="00B34249" w:rsidRDefault="00B34249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</w:pPr>
      <w:r>
        <w:t>Horton, F,W. (2008). Annex E – Major information literacy institutional resources (websites, database</w:t>
      </w:r>
      <w:r>
        <w:t xml:space="preserve">s, directories, clearinghouses,information </w:t>
      </w:r>
      <w:r>
        <w:t>ce</w:t>
      </w:r>
      <w:r>
        <w:t xml:space="preserve">ntres) (pp. 88-94). </w:t>
      </w:r>
      <w:r>
        <w:t>In Understanding Information Lit</w:t>
      </w:r>
      <w:r>
        <w:t xml:space="preserve">eracy: A Primer. Retrieved from </w:t>
      </w:r>
      <w:r>
        <w:t>http://www.unesco.org/new/en/communication-and- information/resources/publications-and-communication- materials/publications/full-list/understanding-information- literacy-a-primer/.</w:t>
      </w:r>
    </w:p>
    <w:p w:rsidR="00B34249" w:rsidRDefault="00B34249" w:rsidP="00B34249">
      <w:pPr>
        <w:pStyle w:val="a3"/>
        <w:tabs>
          <w:tab w:val="left" w:pos="6886"/>
        </w:tabs>
        <w:spacing w:before="151"/>
        <w:ind w:left="166" w:right="160"/>
        <w:jc w:val="both"/>
      </w:pPr>
      <w:r>
        <w:t>Koltay, T., Spiranec, S., Karvalics, L. Z. (2016). The</w:t>
      </w:r>
      <w:r>
        <w:rPr>
          <w:spacing w:val="-48"/>
        </w:rPr>
        <w:t xml:space="preserve"> </w:t>
      </w:r>
      <w:r>
        <w:t>Nature of Information Literacy. In Current Trends in Information Literacy (pp. 61-110). P Chandos Publishing &amp; Elsevier. Retrieved</w:t>
      </w:r>
      <w:r>
        <w:tab/>
      </w:r>
      <w:r>
        <w:rPr>
          <w:spacing w:val="-5"/>
        </w:rPr>
        <w:t>from</w:t>
      </w:r>
    </w:p>
    <w:p w:rsidR="00B34249" w:rsidRDefault="00B34249" w:rsidP="00B34249">
      <w:pPr>
        <w:pStyle w:val="a3"/>
        <w:spacing w:line="242" w:lineRule="auto"/>
        <w:ind w:left="166" w:right="326"/>
      </w:pPr>
      <w:r>
        <w:t>https://libraryconnect.elsevier.com/articles/current-trends- information-literacy-free-epubpdf-download.</w:t>
      </w:r>
    </w:p>
    <w:p w:rsidR="00B34249" w:rsidRDefault="00B34249" w:rsidP="00B34249">
      <w:pPr>
        <w:pStyle w:val="a3"/>
        <w:spacing w:line="242" w:lineRule="auto"/>
        <w:ind w:left="166" w:right="326"/>
      </w:pPr>
    </w:p>
    <w:p w:rsidR="00B34249" w:rsidRPr="00B34249" w:rsidRDefault="00B34249" w:rsidP="00B34249">
      <w:pPr>
        <w:pStyle w:val="a3"/>
        <w:spacing w:line="242" w:lineRule="auto"/>
        <w:ind w:left="166" w:right="326"/>
        <w:rPr>
          <w:lang w:val="kk-KZ"/>
        </w:rPr>
      </w:pPr>
      <w:r>
        <w:t>Norris,</w:t>
      </w:r>
      <w:r>
        <w:rPr>
          <w:spacing w:val="-16"/>
        </w:rPr>
        <w:t xml:space="preserve"> </w:t>
      </w:r>
      <w:r>
        <w:t>C,</w:t>
      </w:r>
      <w:r>
        <w:rPr>
          <w:spacing w:val="-16"/>
        </w:rPr>
        <w:t xml:space="preserve"> </w:t>
      </w:r>
      <w:r>
        <w:t>B.</w:t>
      </w:r>
      <w:r>
        <w:rPr>
          <w:spacing w:val="-16"/>
        </w:rPr>
        <w:t xml:space="preserve"> </w:t>
      </w:r>
      <w:r>
        <w:t>(2016).</w:t>
      </w:r>
      <w:r>
        <w:rPr>
          <w:spacing w:val="-14"/>
        </w:rPr>
        <w:t xml:space="preserve"> </w:t>
      </w:r>
      <w:r>
        <w:t>Academic</w:t>
      </w:r>
      <w:r>
        <w:rPr>
          <w:spacing w:val="-16"/>
        </w:rPr>
        <w:t xml:space="preserve"> </w:t>
      </w:r>
      <w:r>
        <w:t>Writing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English.</w:t>
      </w:r>
      <w:r>
        <w:rPr>
          <w:spacing w:val="-16"/>
        </w:rPr>
        <w:t xml:space="preserve"> </w:t>
      </w:r>
      <w:r>
        <w:t>Retrieved from</w:t>
      </w:r>
      <w:r>
        <w:rPr>
          <w:lang w:val="kk-KZ"/>
        </w:rPr>
        <w:t xml:space="preserve"> </w:t>
      </w:r>
      <w:r>
        <w:t>https://folk.uib.no/gmset</w:t>
      </w:r>
      <w:r>
        <w:t>/sciencewriting/documents/AcadW</w:t>
      </w:r>
      <w:r>
        <w:t>rit%20Handbook%20Brimley%20Norris%20U%20of%20H elsinki.pdf.</w:t>
      </w:r>
    </w:p>
    <w:p w:rsidR="00B34249" w:rsidRDefault="00B34249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</w:pPr>
    </w:p>
    <w:p w:rsidR="00B34249" w:rsidRPr="00B34249" w:rsidRDefault="00B34249" w:rsidP="00B34249">
      <w:pPr>
        <w:pStyle w:val="a3"/>
        <w:tabs>
          <w:tab w:val="left" w:pos="6888"/>
        </w:tabs>
        <w:spacing w:before="151" w:line="276" w:lineRule="auto"/>
        <w:ind w:left="142" w:right="158"/>
        <w:jc w:val="both"/>
        <w:rPr>
          <w:lang w:val="kk-KZ"/>
        </w:rPr>
      </w:pPr>
    </w:p>
    <w:p w:rsidR="00914EC2" w:rsidRDefault="00914EC2">
      <w:pPr>
        <w:spacing w:line="276" w:lineRule="auto"/>
        <w:jc w:val="both"/>
        <w:sectPr w:rsidR="00914EC2">
          <w:type w:val="continuous"/>
          <w:pgSz w:w="11910" w:h="16840"/>
          <w:pgMar w:top="1400" w:right="260" w:bottom="280" w:left="1200" w:header="720" w:footer="720" w:gutter="0"/>
          <w:cols w:num="2" w:space="720" w:equalWidth="0">
            <w:col w:w="2575" w:space="260"/>
            <w:col w:w="7615"/>
          </w:cols>
        </w:sectPr>
      </w:pPr>
    </w:p>
    <w:p w:rsidR="00914EC2" w:rsidRDefault="00066D0B">
      <w:pPr>
        <w:pStyle w:val="a3"/>
        <w:rPr>
          <w:sz w:val="30"/>
        </w:rPr>
      </w:pPr>
      <w:r>
        <w:lastRenderedPageBreak/>
        <w:pict>
          <v:group id="_x0000_s1035" style="position:absolute;margin-left:65.3pt;margin-top:70.8pt;width:511.2pt;height:501.35pt;z-index:-6832;mso-position-horizontal-relative:page;mso-position-vertical-relative:page" coordorigin="1306,1416" coordsize="10224,14163">
            <v:shape id="_x0000_s1048" style="position:absolute;left:1320;top:1447;width:10210;height:14103" coordorigin="1320,1447" coordsize="10210,14103" o:spt="100" adj="0,,0" path="m4158,1447r-2838,l1320,15550r2838,l4158,1447t7372,l4158,1447r,14103l11530,15550r,-14103e" fillcolor="#daf1f3" stroked="f">
              <v:stroke joinstyle="round"/>
              <v:formulas/>
              <v:path arrowok="t" o:connecttype="segments"/>
            </v:shape>
            <v:line id="_x0000_s1047" style="position:absolute" from="1320,1423" to="4155,1423" strokecolor="#1c6792" strokeweight=".72pt"/>
            <v:rect id="_x0000_s1046" style="position:absolute;left:4155;top:1416;width:15;height:15" fillcolor="#1c6792" stroked="f"/>
            <v:line id="_x0000_s1045" style="position:absolute" from="4170,1423" to="11530,1423" strokecolor="#1c6792" strokeweight=".72pt"/>
            <v:line id="_x0000_s1044" style="position:absolute" from="1320,1438" to="4155,1438" strokecolor="#daf1f3" strokeweight=".72pt"/>
            <v:line id="_x0000_s1043" style="position:absolute" from="1320,15557" to="4155,15557" strokecolor="#daf1f3" strokeweight=".72pt"/>
            <v:shape id="_x0000_s1042" style="position:absolute;left:1320;top:1444;width:2835;height:14105" coordorigin="1320,1445" coordsize="2835,14105" o:spt="100" adj="0,,0" path="m4155,15504r-2835,l1320,15550r2835,l4155,15504t,-14059l1320,1445r,45l4155,1490r,-45e" fillcolor="#daf1f3" stroked="f">
              <v:stroke joinstyle="round"/>
              <v:formulas/>
              <v:path arrowok="t" o:connecttype="segments"/>
            </v:shape>
            <v:line id="_x0000_s1041" style="position:absolute" from="1306,15571" to="4155,15571" strokecolor="#1c6792" strokeweight=".72pt"/>
            <v:line id="_x0000_s1040" style="position:absolute" from="4155,1438" to="11530,1438" strokecolor="#daf1f3" strokeweight=".72pt"/>
            <v:line id="_x0000_s1039" style="position:absolute" from="4155,15557" to="11530,15557" strokecolor="#daf1f3" strokeweight=".72pt"/>
            <v:shape id="_x0000_s1038" style="position:absolute;left:4155;top:1444;width:7375;height:14105" coordorigin="4155,1445" coordsize="7375,14105" o:spt="100" adj="0,,0" path="m11530,15504r-7375,l4155,15550r7375,l11530,15504t,-14059l4155,1445r,45l11530,1490r,-45e" fillcolor="#daf1f3" stroked="f">
              <v:stroke joinstyle="round"/>
              <v:formulas/>
              <v:path arrowok="t" o:connecttype="segments"/>
            </v:shape>
            <v:rect id="_x0000_s1037" style="position:absolute;left:4155;top:15564;width:15;height:15" fillcolor="#1c6792" stroked="f"/>
            <v:line id="_x0000_s1036" style="position:absolute" from="4170,15571" to="11530,15571" strokecolor="#1c6792" strokeweight=".72pt"/>
            <w10:wrap anchorx="page" anchory="page"/>
          </v:group>
        </w:pict>
      </w:r>
    </w:p>
    <w:p w:rsidR="00914EC2" w:rsidRDefault="00914EC2">
      <w:pPr>
        <w:pStyle w:val="a3"/>
        <w:rPr>
          <w:sz w:val="30"/>
        </w:rPr>
      </w:pPr>
    </w:p>
    <w:p w:rsidR="00914EC2" w:rsidRDefault="00914EC2">
      <w:pPr>
        <w:pStyle w:val="a3"/>
        <w:rPr>
          <w:sz w:val="30"/>
        </w:rPr>
      </w:pPr>
    </w:p>
    <w:p w:rsidR="00914EC2" w:rsidRDefault="00914EC2">
      <w:pPr>
        <w:pStyle w:val="a3"/>
        <w:rPr>
          <w:sz w:val="30"/>
        </w:rPr>
      </w:pPr>
    </w:p>
    <w:p w:rsidR="00914EC2" w:rsidRDefault="00914EC2">
      <w:pPr>
        <w:pStyle w:val="a3"/>
        <w:rPr>
          <w:sz w:val="30"/>
        </w:rPr>
      </w:pPr>
    </w:p>
    <w:p w:rsidR="00914EC2" w:rsidRDefault="00914EC2">
      <w:pPr>
        <w:pStyle w:val="a3"/>
        <w:rPr>
          <w:sz w:val="30"/>
        </w:rPr>
      </w:pPr>
    </w:p>
    <w:p w:rsidR="00914EC2" w:rsidRDefault="00914EC2">
      <w:pPr>
        <w:pStyle w:val="a3"/>
        <w:rPr>
          <w:sz w:val="30"/>
        </w:rPr>
      </w:pPr>
    </w:p>
    <w:p w:rsidR="00914EC2" w:rsidRDefault="002C65FE" w:rsidP="00066D0B">
      <w:pPr>
        <w:pStyle w:val="a3"/>
        <w:spacing w:before="73" w:line="276" w:lineRule="auto"/>
        <w:ind w:left="142" w:right="234"/>
        <w:jc w:val="both"/>
      </w:pPr>
      <w:r w:rsidRPr="002C65FE">
        <w:rPr>
          <w:b/>
          <w:bCs/>
          <w:color w:val="1C6792"/>
        </w:rPr>
        <w:t>Модульді бағалау:</w:t>
      </w:r>
      <w:r w:rsidR="00066D0B">
        <w:br w:type="column"/>
      </w:r>
      <w:r w:rsidR="00066D0B">
        <w:lastRenderedPageBreak/>
        <w:t>Sowton, C. (2012). 50 Steps to improving your academic writing. Study book. Reading: Garmet Publishing.</w:t>
      </w:r>
    </w:p>
    <w:p w:rsidR="00914EC2" w:rsidRDefault="00066D0B">
      <w:pPr>
        <w:pStyle w:val="a3"/>
        <w:spacing w:before="148" w:line="242" w:lineRule="auto"/>
        <w:ind w:left="166" w:right="159"/>
        <w:jc w:val="both"/>
      </w:pPr>
      <w:r>
        <w:t>Zemach, D. E., Rumis</w:t>
      </w:r>
      <w:r>
        <w:t>ek, L. A. (2005) Academic Writing from paragraph to essay. Oxford: Macmillan.</w:t>
      </w:r>
    </w:p>
    <w:p w:rsidR="00B34249" w:rsidRDefault="00B34249" w:rsidP="00B34249">
      <w:pPr>
        <w:pStyle w:val="a3"/>
        <w:spacing w:before="1"/>
        <w:ind w:right="160"/>
        <w:jc w:val="both"/>
        <w:rPr>
          <w:sz w:val="40"/>
        </w:rPr>
      </w:pPr>
    </w:p>
    <w:p w:rsidR="00914EC2" w:rsidRDefault="00B34249" w:rsidP="00B34249">
      <w:pPr>
        <w:ind w:left="142" w:right="244"/>
        <w:jc w:val="both"/>
        <w:rPr>
          <w:sz w:val="28"/>
          <w:szCs w:val="28"/>
        </w:rPr>
      </w:pPr>
      <w:r w:rsidRPr="00B34249">
        <w:rPr>
          <w:sz w:val="28"/>
          <w:szCs w:val="28"/>
        </w:rPr>
        <w:t>Бағалау - бейресми және ресми бағалау әдістерін қолданатын қалыптастырушы және жиынтық бағалау процедураларын біріктіретін жалғасып жатқан процесс.</w:t>
      </w:r>
    </w:p>
    <w:p w:rsidR="00B34249" w:rsidRDefault="00B34249" w:rsidP="00B34249">
      <w:pPr>
        <w:ind w:left="142" w:right="244"/>
        <w:jc w:val="both"/>
        <w:rPr>
          <w:sz w:val="28"/>
          <w:szCs w:val="28"/>
        </w:rPr>
      </w:pPr>
    </w:p>
    <w:p w:rsidR="00B34249" w:rsidRDefault="00B34249" w:rsidP="00066D0B">
      <w:pPr>
        <w:ind w:left="142" w:right="244"/>
        <w:jc w:val="both"/>
        <w:rPr>
          <w:sz w:val="28"/>
        </w:rPr>
      </w:pPr>
      <w:r w:rsidRPr="00B34249">
        <w:rPr>
          <w:sz w:val="28"/>
        </w:rPr>
        <w:t xml:space="preserve">Академиялық жазу дағдыларын бағалау үшін, өзіндік бағалау және бақылау парақтарына негізделген бағалау әдісі сыныпта қолданылады. Жетістікке жету үшін </w:t>
      </w:r>
      <w:r>
        <w:rPr>
          <w:sz w:val="28"/>
        </w:rPr>
        <w:t>ж</w:t>
      </w:r>
      <w:r w:rsidRPr="00B34249">
        <w:rPr>
          <w:sz w:val="28"/>
        </w:rPr>
        <w:t>аттықтырушылар рейтингі</w:t>
      </w:r>
      <w:r>
        <w:rPr>
          <w:sz w:val="28"/>
        </w:rPr>
        <w:t xml:space="preserve">сі (аналитикалық немесе тұтас) </w:t>
      </w:r>
      <w:r w:rsidRPr="00B34249">
        <w:rPr>
          <w:sz w:val="28"/>
        </w:rPr>
        <w:t>пайдаланады.</w:t>
      </w:r>
    </w:p>
    <w:p w:rsidR="00B34249" w:rsidRDefault="00B34249" w:rsidP="00066D0B">
      <w:pPr>
        <w:ind w:left="142" w:right="244"/>
        <w:jc w:val="both"/>
      </w:pPr>
    </w:p>
    <w:p w:rsidR="00B34249" w:rsidRDefault="00B34249" w:rsidP="00066D0B">
      <w:pPr>
        <w:ind w:left="142" w:right="244"/>
        <w:jc w:val="both"/>
        <w:rPr>
          <w:sz w:val="28"/>
        </w:rPr>
      </w:pPr>
      <w:r>
        <w:rPr>
          <w:sz w:val="28"/>
        </w:rPr>
        <w:t xml:space="preserve">Бағалаудың </w:t>
      </w:r>
      <w:r w:rsidRPr="00B34249">
        <w:rPr>
          <w:sz w:val="28"/>
        </w:rPr>
        <w:t>мақсаттары:</w:t>
      </w:r>
    </w:p>
    <w:p w:rsidR="00B34249" w:rsidRDefault="00B34249" w:rsidP="00066D0B">
      <w:pPr>
        <w:ind w:left="142" w:right="244"/>
        <w:jc w:val="both"/>
        <w:rPr>
          <w:sz w:val="28"/>
        </w:rPr>
      </w:pPr>
    </w:p>
    <w:p w:rsidR="00B34249" w:rsidRPr="00B34249" w:rsidRDefault="00066D0B" w:rsidP="00066D0B">
      <w:pPr>
        <w:ind w:left="142" w:right="244"/>
        <w:jc w:val="both"/>
        <w:rPr>
          <w:sz w:val="28"/>
        </w:rPr>
      </w:pPr>
      <w:r>
        <w:rPr>
          <w:sz w:val="28"/>
        </w:rPr>
        <w:t xml:space="preserve">a. </w:t>
      </w:r>
      <w:r w:rsidR="00B34249" w:rsidRPr="00B34249">
        <w:rPr>
          <w:sz w:val="28"/>
        </w:rPr>
        <w:t>Сабаққа қатысу (10%) - курсты аяқтау үшін қатысушы 18-ден кем емес 9-ға қатысуға тиіс</w:t>
      </w:r>
      <w:r w:rsidR="00B34249" w:rsidRPr="00B34249">
        <w:rPr>
          <w:sz w:val="28"/>
        </w:rPr>
        <w:t>;</w:t>
      </w:r>
    </w:p>
    <w:p w:rsidR="00B34249" w:rsidRPr="00B34249" w:rsidRDefault="00B34249" w:rsidP="00066D0B">
      <w:pPr>
        <w:ind w:left="142" w:right="244"/>
        <w:jc w:val="both"/>
        <w:rPr>
          <w:sz w:val="28"/>
        </w:rPr>
      </w:pPr>
    </w:p>
    <w:p w:rsidR="00B34249" w:rsidRPr="00066D0B" w:rsidRDefault="00066D0B" w:rsidP="00066D0B">
      <w:pPr>
        <w:ind w:left="142" w:right="244"/>
        <w:jc w:val="both"/>
        <w:rPr>
          <w:sz w:val="28"/>
          <w:lang w:val="ru-RU"/>
        </w:rPr>
      </w:pPr>
      <w:r>
        <w:rPr>
          <w:sz w:val="28"/>
        </w:rPr>
        <w:t>b</w:t>
      </w:r>
      <w:r w:rsidRPr="00066D0B">
        <w:rPr>
          <w:sz w:val="28"/>
          <w:lang w:val="ru-RU"/>
        </w:rPr>
        <w:t xml:space="preserve">. </w:t>
      </w:r>
      <w:r w:rsidRPr="00066D0B">
        <w:rPr>
          <w:sz w:val="28"/>
          <w:lang w:val="ru-RU"/>
        </w:rPr>
        <w:t>Жазу (70%):</w:t>
      </w:r>
    </w:p>
    <w:p w:rsidR="00B34249" w:rsidRPr="00066D0B" w:rsidRDefault="00066D0B" w:rsidP="00066D0B">
      <w:pPr>
        <w:ind w:left="142" w:right="244"/>
        <w:jc w:val="both"/>
        <w:rPr>
          <w:sz w:val="28"/>
          <w:lang w:val="kk-KZ"/>
        </w:rPr>
      </w:pPr>
      <w:r>
        <w:rPr>
          <w:sz w:val="28"/>
          <w:lang w:val="kk-KZ"/>
        </w:rPr>
        <w:t>Аннотация бар параграф</w:t>
      </w:r>
    </w:p>
    <w:p w:rsidR="00B34249" w:rsidRPr="00066D0B" w:rsidRDefault="00066D0B" w:rsidP="00066D0B">
      <w:pPr>
        <w:ind w:left="142" w:right="244"/>
        <w:jc w:val="both"/>
        <w:rPr>
          <w:sz w:val="28"/>
          <w:lang w:val="kk-KZ"/>
        </w:rPr>
      </w:pPr>
      <w:r>
        <w:rPr>
          <w:sz w:val="28"/>
          <w:lang w:val="kk-KZ"/>
        </w:rPr>
        <w:t>Ресурстар бар аргументалды эссе</w:t>
      </w:r>
    </w:p>
    <w:p w:rsidR="00B34249" w:rsidRPr="00066D0B" w:rsidRDefault="00066D0B" w:rsidP="00066D0B">
      <w:pPr>
        <w:ind w:left="142" w:right="244"/>
        <w:jc w:val="both"/>
        <w:rPr>
          <w:sz w:val="28"/>
          <w:lang w:val="kk-KZ"/>
        </w:rPr>
      </w:pPr>
      <w:r>
        <w:rPr>
          <w:sz w:val="28"/>
          <w:lang w:val="kk-KZ"/>
        </w:rPr>
        <w:t>Ә</w:t>
      </w:r>
      <w:r w:rsidRPr="00066D0B">
        <w:rPr>
          <w:sz w:val="28"/>
          <w:lang w:val="kk-KZ"/>
        </w:rPr>
        <w:t>ртүрлі сілтеме жасайтын стильдерді пайдалану арқылы жазған аннотирленген библиография</w:t>
      </w:r>
    </w:p>
    <w:p w:rsidR="00B34249" w:rsidRPr="00066D0B" w:rsidRDefault="00B34249" w:rsidP="00066D0B">
      <w:pPr>
        <w:ind w:left="142" w:right="244"/>
        <w:jc w:val="both"/>
        <w:rPr>
          <w:sz w:val="28"/>
          <w:lang w:val="kk-KZ"/>
        </w:rPr>
      </w:pPr>
    </w:p>
    <w:p w:rsidR="00B34249" w:rsidRDefault="00066D0B" w:rsidP="00066D0B">
      <w:pPr>
        <w:ind w:left="142" w:right="244"/>
        <w:jc w:val="both"/>
        <w:rPr>
          <w:sz w:val="28"/>
        </w:rPr>
      </w:pPr>
      <w:r>
        <w:rPr>
          <w:sz w:val="28"/>
        </w:rPr>
        <w:t xml:space="preserve">c. </w:t>
      </w:r>
      <w:r w:rsidRPr="00066D0B">
        <w:rPr>
          <w:sz w:val="28"/>
        </w:rPr>
        <w:t xml:space="preserve">Жазу нәтижелерін таныстыру </w:t>
      </w:r>
      <w:r w:rsidR="00B34249" w:rsidRPr="00B34249">
        <w:rPr>
          <w:sz w:val="28"/>
        </w:rPr>
        <w:t>(20%)</w:t>
      </w:r>
    </w:p>
    <w:p w:rsidR="00B34249" w:rsidRPr="00B34249" w:rsidRDefault="00B34249" w:rsidP="00066D0B">
      <w:pPr>
        <w:ind w:right="244"/>
        <w:rPr>
          <w:sz w:val="28"/>
        </w:rPr>
        <w:sectPr w:rsidR="00B34249" w:rsidRPr="00B34249">
          <w:pgSz w:w="11910" w:h="16840"/>
          <w:pgMar w:top="1400" w:right="260" w:bottom="280" w:left="1200" w:header="720" w:footer="720" w:gutter="0"/>
          <w:cols w:num="2" w:space="720" w:equalWidth="0">
            <w:col w:w="1949" w:space="886"/>
            <w:col w:w="7615"/>
          </w:cols>
        </w:sectPr>
      </w:pPr>
    </w:p>
    <w:p w:rsidR="00914EC2" w:rsidRDefault="00914EC2" w:rsidP="00B34249">
      <w:pPr>
        <w:pStyle w:val="a3"/>
        <w:rPr>
          <w:sz w:val="20"/>
        </w:rPr>
      </w:pPr>
      <w:bookmarkStart w:id="0" w:name="_GoBack"/>
      <w:bookmarkEnd w:id="0"/>
    </w:p>
    <w:sectPr w:rsidR="00914EC2">
      <w:pgSz w:w="11910" w:h="16840"/>
      <w:pgMar w:top="1400" w:right="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C720E"/>
    <w:multiLevelType w:val="hybridMultilevel"/>
    <w:tmpl w:val="86A26F12"/>
    <w:lvl w:ilvl="0" w:tplc="832482D2">
      <w:start w:val="1"/>
      <w:numFmt w:val="lowerLetter"/>
      <w:lvlText w:val="%1."/>
      <w:lvlJc w:val="left"/>
      <w:pPr>
        <w:ind w:left="2971" w:hanging="425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3DE60D8E">
      <w:numFmt w:val="bullet"/>
      <w:lvlText w:val="•"/>
      <w:lvlJc w:val="left"/>
      <w:pPr>
        <w:ind w:left="3702" w:hanging="425"/>
      </w:pPr>
      <w:rPr>
        <w:rFonts w:hint="default"/>
        <w:lang w:val="en-US" w:eastAsia="en-US" w:bidi="en-US"/>
      </w:rPr>
    </w:lvl>
    <w:lvl w:ilvl="2" w:tplc="6F00EB0E">
      <w:numFmt w:val="bullet"/>
      <w:lvlText w:val="•"/>
      <w:lvlJc w:val="left"/>
      <w:pPr>
        <w:ind w:left="4425" w:hanging="425"/>
      </w:pPr>
      <w:rPr>
        <w:rFonts w:hint="default"/>
        <w:lang w:val="en-US" w:eastAsia="en-US" w:bidi="en-US"/>
      </w:rPr>
    </w:lvl>
    <w:lvl w:ilvl="3" w:tplc="25DE1CF2">
      <w:numFmt w:val="bullet"/>
      <w:lvlText w:val="•"/>
      <w:lvlJc w:val="left"/>
      <w:pPr>
        <w:ind w:left="5148" w:hanging="425"/>
      </w:pPr>
      <w:rPr>
        <w:rFonts w:hint="default"/>
        <w:lang w:val="en-US" w:eastAsia="en-US" w:bidi="en-US"/>
      </w:rPr>
    </w:lvl>
    <w:lvl w:ilvl="4" w:tplc="E7E60EAA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en-US"/>
      </w:rPr>
    </w:lvl>
    <w:lvl w:ilvl="5" w:tplc="DA28ECAA">
      <w:numFmt w:val="bullet"/>
      <w:lvlText w:val="•"/>
      <w:lvlJc w:val="left"/>
      <w:pPr>
        <w:ind w:left="6594" w:hanging="425"/>
      </w:pPr>
      <w:rPr>
        <w:rFonts w:hint="default"/>
        <w:lang w:val="en-US" w:eastAsia="en-US" w:bidi="en-US"/>
      </w:rPr>
    </w:lvl>
    <w:lvl w:ilvl="6" w:tplc="EF2E55FE">
      <w:numFmt w:val="bullet"/>
      <w:lvlText w:val="•"/>
      <w:lvlJc w:val="left"/>
      <w:pPr>
        <w:ind w:left="7317" w:hanging="425"/>
      </w:pPr>
      <w:rPr>
        <w:rFonts w:hint="default"/>
        <w:lang w:val="en-US" w:eastAsia="en-US" w:bidi="en-US"/>
      </w:rPr>
    </w:lvl>
    <w:lvl w:ilvl="7" w:tplc="752EF90A">
      <w:numFmt w:val="bullet"/>
      <w:lvlText w:val="•"/>
      <w:lvlJc w:val="left"/>
      <w:pPr>
        <w:ind w:left="8040" w:hanging="425"/>
      </w:pPr>
      <w:rPr>
        <w:rFonts w:hint="default"/>
        <w:lang w:val="en-US" w:eastAsia="en-US" w:bidi="en-US"/>
      </w:rPr>
    </w:lvl>
    <w:lvl w:ilvl="8" w:tplc="90A2FE50">
      <w:numFmt w:val="bullet"/>
      <w:lvlText w:val="•"/>
      <w:lvlJc w:val="left"/>
      <w:pPr>
        <w:ind w:left="8763" w:hanging="425"/>
      </w:pPr>
      <w:rPr>
        <w:rFonts w:hint="default"/>
        <w:lang w:val="en-US" w:eastAsia="en-US" w:bidi="en-US"/>
      </w:rPr>
    </w:lvl>
  </w:abstractNum>
  <w:abstractNum w:abstractNumId="1">
    <w:nsid w:val="50F4760F"/>
    <w:multiLevelType w:val="hybridMultilevel"/>
    <w:tmpl w:val="F0E8BD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D5B8F"/>
    <w:multiLevelType w:val="hybridMultilevel"/>
    <w:tmpl w:val="6F16027E"/>
    <w:lvl w:ilvl="0" w:tplc="0F963426">
      <w:start w:val="1"/>
      <w:numFmt w:val="lowerLetter"/>
      <w:lvlText w:val="%1."/>
      <w:lvlJc w:val="left"/>
      <w:pPr>
        <w:ind w:left="540" w:hanging="284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16F664BA">
      <w:numFmt w:val="bullet"/>
      <w:lvlText w:val="•"/>
      <w:lvlJc w:val="left"/>
      <w:pPr>
        <w:ind w:left="1247" w:hanging="284"/>
      </w:pPr>
      <w:rPr>
        <w:rFonts w:hint="default"/>
        <w:lang w:val="en-US" w:eastAsia="en-US" w:bidi="en-US"/>
      </w:rPr>
    </w:lvl>
    <w:lvl w:ilvl="2" w:tplc="9320BA18">
      <w:numFmt w:val="bullet"/>
      <w:lvlText w:val="•"/>
      <w:lvlJc w:val="left"/>
      <w:pPr>
        <w:ind w:left="1954" w:hanging="284"/>
      </w:pPr>
      <w:rPr>
        <w:rFonts w:hint="default"/>
        <w:lang w:val="en-US" w:eastAsia="en-US" w:bidi="en-US"/>
      </w:rPr>
    </w:lvl>
    <w:lvl w:ilvl="3" w:tplc="C784C5A4">
      <w:numFmt w:val="bullet"/>
      <w:lvlText w:val="•"/>
      <w:lvlJc w:val="left"/>
      <w:pPr>
        <w:ind w:left="2661" w:hanging="284"/>
      </w:pPr>
      <w:rPr>
        <w:rFonts w:hint="default"/>
        <w:lang w:val="en-US" w:eastAsia="en-US" w:bidi="en-US"/>
      </w:rPr>
    </w:lvl>
    <w:lvl w:ilvl="4" w:tplc="A59CD2F2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en-US"/>
      </w:rPr>
    </w:lvl>
    <w:lvl w:ilvl="5" w:tplc="12B4E4E4">
      <w:numFmt w:val="bullet"/>
      <w:lvlText w:val="•"/>
      <w:lvlJc w:val="left"/>
      <w:pPr>
        <w:ind w:left="4075" w:hanging="284"/>
      </w:pPr>
      <w:rPr>
        <w:rFonts w:hint="default"/>
        <w:lang w:val="en-US" w:eastAsia="en-US" w:bidi="en-US"/>
      </w:rPr>
    </w:lvl>
    <w:lvl w:ilvl="6" w:tplc="97A2CA22">
      <w:numFmt w:val="bullet"/>
      <w:lvlText w:val="•"/>
      <w:lvlJc w:val="left"/>
      <w:pPr>
        <w:ind w:left="4782" w:hanging="284"/>
      </w:pPr>
      <w:rPr>
        <w:rFonts w:hint="default"/>
        <w:lang w:val="en-US" w:eastAsia="en-US" w:bidi="en-US"/>
      </w:rPr>
    </w:lvl>
    <w:lvl w:ilvl="7" w:tplc="1F508550">
      <w:numFmt w:val="bullet"/>
      <w:lvlText w:val="•"/>
      <w:lvlJc w:val="left"/>
      <w:pPr>
        <w:ind w:left="5490" w:hanging="284"/>
      </w:pPr>
      <w:rPr>
        <w:rFonts w:hint="default"/>
        <w:lang w:val="en-US" w:eastAsia="en-US" w:bidi="en-US"/>
      </w:rPr>
    </w:lvl>
    <w:lvl w:ilvl="8" w:tplc="AC525C22">
      <w:numFmt w:val="bullet"/>
      <w:lvlText w:val="•"/>
      <w:lvlJc w:val="left"/>
      <w:pPr>
        <w:ind w:left="6197" w:hanging="284"/>
      </w:pPr>
      <w:rPr>
        <w:rFonts w:hint="default"/>
        <w:lang w:val="en-US" w:eastAsia="en-US" w:bidi="en-US"/>
      </w:rPr>
    </w:lvl>
  </w:abstractNum>
  <w:abstractNum w:abstractNumId="3">
    <w:nsid w:val="6B4467DF"/>
    <w:multiLevelType w:val="hybridMultilevel"/>
    <w:tmpl w:val="312E3764"/>
    <w:lvl w:ilvl="0" w:tplc="51F45492">
      <w:start w:val="1"/>
      <w:numFmt w:val="lowerLetter"/>
      <w:lvlText w:val="%1."/>
      <w:lvlJc w:val="left"/>
      <w:pPr>
        <w:ind w:left="526" w:hanging="380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C8E0D540">
      <w:numFmt w:val="bullet"/>
      <w:lvlText w:val="•"/>
      <w:lvlJc w:val="left"/>
      <w:pPr>
        <w:ind w:left="1206" w:hanging="380"/>
      </w:pPr>
      <w:rPr>
        <w:rFonts w:hint="default"/>
        <w:lang w:val="en-US" w:eastAsia="en-US" w:bidi="en-US"/>
      </w:rPr>
    </w:lvl>
    <w:lvl w:ilvl="2" w:tplc="6F50BE96">
      <w:numFmt w:val="bullet"/>
      <w:lvlText w:val="•"/>
      <w:lvlJc w:val="left"/>
      <w:pPr>
        <w:ind w:left="1893" w:hanging="380"/>
      </w:pPr>
      <w:rPr>
        <w:rFonts w:hint="default"/>
        <w:lang w:val="en-US" w:eastAsia="en-US" w:bidi="en-US"/>
      </w:rPr>
    </w:lvl>
    <w:lvl w:ilvl="3" w:tplc="FEE42B22">
      <w:numFmt w:val="bullet"/>
      <w:lvlText w:val="•"/>
      <w:lvlJc w:val="left"/>
      <w:pPr>
        <w:ind w:left="2579" w:hanging="380"/>
      </w:pPr>
      <w:rPr>
        <w:rFonts w:hint="default"/>
        <w:lang w:val="en-US" w:eastAsia="en-US" w:bidi="en-US"/>
      </w:rPr>
    </w:lvl>
    <w:lvl w:ilvl="4" w:tplc="02CCA5EC">
      <w:numFmt w:val="bullet"/>
      <w:lvlText w:val="•"/>
      <w:lvlJc w:val="left"/>
      <w:pPr>
        <w:ind w:left="3266" w:hanging="380"/>
      </w:pPr>
      <w:rPr>
        <w:rFonts w:hint="default"/>
        <w:lang w:val="en-US" w:eastAsia="en-US" w:bidi="en-US"/>
      </w:rPr>
    </w:lvl>
    <w:lvl w:ilvl="5" w:tplc="C9208760">
      <w:numFmt w:val="bullet"/>
      <w:lvlText w:val="•"/>
      <w:lvlJc w:val="left"/>
      <w:pPr>
        <w:ind w:left="3953" w:hanging="380"/>
      </w:pPr>
      <w:rPr>
        <w:rFonts w:hint="default"/>
        <w:lang w:val="en-US" w:eastAsia="en-US" w:bidi="en-US"/>
      </w:rPr>
    </w:lvl>
    <w:lvl w:ilvl="6" w:tplc="F77AADFE">
      <w:numFmt w:val="bullet"/>
      <w:lvlText w:val="•"/>
      <w:lvlJc w:val="left"/>
      <w:pPr>
        <w:ind w:left="4639" w:hanging="380"/>
      </w:pPr>
      <w:rPr>
        <w:rFonts w:hint="default"/>
        <w:lang w:val="en-US" w:eastAsia="en-US" w:bidi="en-US"/>
      </w:rPr>
    </w:lvl>
    <w:lvl w:ilvl="7" w:tplc="6688ED54">
      <w:numFmt w:val="bullet"/>
      <w:lvlText w:val="•"/>
      <w:lvlJc w:val="left"/>
      <w:pPr>
        <w:ind w:left="5326" w:hanging="380"/>
      </w:pPr>
      <w:rPr>
        <w:rFonts w:hint="default"/>
        <w:lang w:val="en-US" w:eastAsia="en-US" w:bidi="en-US"/>
      </w:rPr>
    </w:lvl>
    <w:lvl w:ilvl="8" w:tplc="62CCC988">
      <w:numFmt w:val="bullet"/>
      <w:lvlText w:val="•"/>
      <w:lvlJc w:val="left"/>
      <w:pPr>
        <w:ind w:left="6012" w:hanging="380"/>
      </w:pPr>
      <w:rPr>
        <w:rFonts w:hint="default"/>
        <w:lang w:val="en-US" w:eastAsia="en-US" w:bidi="en-US"/>
      </w:rPr>
    </w:lvl>
  </w:abstractNum>
  <w:abstractNum w:abstractNumId="4">
    <w:nsid w:val="78565D83"/>
    <w:multiLevelType w:val="hybridMultilevel"/>
    <w:tmpl w:val="8806E120"/>
    <w:lvl w:ilvl="0" w:tplc="495A68FA">
      <w:start w:val="1"/>
      <w:numFmt w:val="lowerLetter"/>
      <w:lvlText w:val="%1."/>
      <w:lvlJc w:val="left"/>
      <w:pPr>
        <w:ind w:left="3092" w:hanging="284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97203902">
      <w:numFmt w:val="bullet"/>
      <w:lvlText w:val="•"/>
      <w:lvlJc w:val="left"/>
      <w:pPr>
        <w:ind w:left="3834" w:hanging="284"/>
      </w:pPr>
      <w:rPr>
        <w:rFonts w:hint="default"/>
        <w:lang w:val="en-US" w:eastAsia="en-US" w:bidi="en-US"/>
      </w:rPr>
    </w:lvl>
    <w:lvl w:ilvl="2" w:tplc="4B58EF42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en-US"/>
      </w:rPr>
    </w:lvl>
    <w:lvl w:ilvl="3" w:tplc="4F7A4C1A">
      <w:numFmt w:val="bullet"/>
      <w:lvlText w:val="•"/>
      <w:lvlJc w:val="left"/>
      <w:pPr>
        <w:ind w:left="5303" w:hanging="284"/>
      </w:pPr>
      <w:rPr>
        <w:rFonts w:hint="default"/>
        <w:lang w:val="en-US" w:eastAsia="en-US" w:bidi="en-US"/>
      </w:rPr>
    </w:lvl>
    <w:lvl w:ilvl="4" w:tplc="EF541922">
      <w:numFmt w:val="bullet"/>
      <w:lvlText w:val="•"/>
      <w:lvlJc w:val="left"/>
      <w:pPr>
        <w:ind w:left="6038" w:hanging="284"/>
      </w:pPr>
      <w:rPr>
        <w:rFonts w:hint="default"/>
        <w:lang w:val="en-US" w:eastAsia="en-US" w:bidi="en-US"/>
      </w:rPr>
    </w:lvl>
    <w:lvl w:ilvl="5" w:tplc="81F640B0">
      <w:numFmt w:val="bullet"/>
      <w:lvlText w:val="•"/>
      <w:lvlJc w:val="left"/>
      <w:pPr>
        <w:ind w:left="6773" w:hanging="284"/>
      </w:pPr>
      <w:rPr>
        <w:rFonts w:hint="default"/>
        <w:lang w:val="en-US" w:eastAsia="en-US" w:bidi="en-US"/>
      </w:rPr>
    </w:lvl>
    <w:lvl w:ilvl="6" w:tplc="FFF62B72">
      <w:numFmt w:val="bullet"/>
      <w:lvlText w:val="•"/>
      <w:lvlJc w:val="left"/>
      <w:pPr>
        <w:ind w:left="7507" w:hanging="284"/>
      </w:pPr>
      <w:rPr>
        <w:rFonts w:hint="default"/>
        <w:lang w:val="en-US" w:eastAsia="en-US" w:bidi="en-US"/>
      </w:rPr>
    </w:lvl>
    <w:lvl w:ilvl="7" w:tplc="2728AFE6">
      <w:numFmt w:val="bullet"/>
      <w:lvlText w:val="•"/>
      <w:lvlJc w:val="left"/>
      <w:pPr>
        <w:ind w:left="8242" w:hanging="284"/>
      </w:pPr>
      <w:rPr>
        <w:rFonts w:hint="default"/>
        <w:lang w:val="en-US" w:eastAsia="en-US" w:bidi="en-US"/>
      </w:rPr>
    </w:lvl>
    <w:lvl w:ilvl="8" w:tplc="BDD0814C">
      <w:numFmt w:val="bullet"/>
      <w:lvlText w:val="•"/>
      <w:lvlJc w:val="left"/>
      <w:pPr>
        <w:ind w:left="8977" w:hanging="28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4EC2"/>
    <w:rsid w:val="00066D0B"/>
    <w:rsid w:val="001C6252"/>
    <w:rsid w:val="002C65FE"/>
    <w:rsid w:val="00576AFC"/>
    <w:rsid w:val="006139E6"/>
    <w:rsid w:val="00827A69"/>
    <w:rsid w:val="00843C5A"/>
    <w:rsid w:val="008E22FE"/>
    <w:rsid w:val="00914EC2"/>
    <w:rsid w:val="00AD6380"/>
    <w:rsid w:val="00B34249"/>
    <w:rsid w:val="00B52958"/>
    <w:rsid w:val="00E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75E113BF-38C4-4589-B291-5CFFE58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ind w:left="1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30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kova.ta@dvf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ereid@uk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Riddell</dc:creator>
  <cp:lastModifiedBy>Dana</cp:lastModifiedBy>
  <cp:revision>9</cp:revision>
  <dcterms:created xsi:type="dcterms:W3CDTF">2019-01-11T03:44:00Z</dcterms:created>
  <dcterms:modified xsi:type="dcterms:W3CDTF">2019-01-15T12:33:00Z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2019-01-11T00:00:00Z</vt:filetime>
  </property>
</Properties>
</file>