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C2" w:rsidRPr="00D605C4" w:rsidRDefault="00D605C4" w:rsidP="00D605C4">
      <w:pPr>
        <w:tabs>
          <w:tab w:val="left" w:pos="6328"/>
        </w:tabs>
        <w:ind w:left="207" w:right="527"/>
        <w:jc w:val="both"/>
        <w:rPr>
          <w:sz w:val="20"/>
          <w:lang w:val="kk-KZ"/>
        </w:rPr>
      </w:pPr>
      <w:r w:rsidRPr="00D605C4">
        <w:rPr>
          <w:sz w:val="20"/>
          <w:lang w:val="kk-KZ"/>
        </w:rPr>
      </w:r>
      <w:r w:rsidRPr="00D605C4">
        <w:rPr>
          <w:sz w:val="20"/>
          <w:lang w:val="kk-KZ"/>
        </w:rPr>
        <w:pict>
          <v:group id="_x0000_s1063" style="width:283.25pt;height:43.3pt;mso-position-horizontal-relative:char;mso-position-vertical-relative:line" coordsize="5665,866">
            <v:line id="_x0000_s1065" style="position:absolute" from="1588,844" to="5664,844" strokecolor="#1c6792"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1577;height:774">
              <v:imagedata r:id="rId6" o:title=""/>
            </v:shape>
            <w10:wrap type="none"/>
            <w10:anchorlock/>
          </v:group>
        </w:pict>
      </w:r>
      <w:r w:rsidR="00066D0B" w:rsidRPr="00D605C4">
        <w:rPr>
          <w:sz w:val="20"/>
          <w:lang w:val="kk-KZ"/>
        </w:rPr>
        <w:tab/>
      </w:r>
      <w:r w:rsidR="00066D0B" w:rsidRPr="00D605C4">
        <w:rPr>
          <w:noProof/>
          <w:position w:val="2"/>
          <w:sz w:val="20"/>
          <w:lang w:val="ru-RU" w:eastAsia="ru-RU" w:bidi="ar-SA"/>
        </w:rPr>
        <w:drawing>
          <wp:inline distT="0" distB="0" distL="0" distR="0" wp14:anchorId="4E44D5FB" wp14:editId="41D1DDDE">
            <wp:extent cx="2199714" cy="52330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199714" cy="523303"/>
                    </a:xfrm>
                    <a:prstGeom prst="rect">
                      <a:avLst/>
                    </a:prstGeom>
                  </pic:spPr>
                </pic:pic>
              </a:graphicData>
            </a:graphic>
          </wp:inline>
        </w:drawing>
      </w:r>
    </w:p>
    <w:p w:rsidR="00914EC2" w:rsidRPr="00D605C4" w:rsidRDefault="00914EC2" w:rsidP="00D605C4">
      <w:pPr>
        <w:pStyle w:val="a3"/>
        <w:spacing w:before="11"/>
        <w:ind w:right="527"/>
        <w:jc w:val="both"/>
        <w:rPr>
          <w:sz w:val="21"/>
          <w:lang w:val="kk-KZ"/>
        </w:rPr>
      </w:pPr>
    </w:p>
    <w:p w:rsidR="00914EC2" w:rsidRPr="00D605C4" w:rsidRDefault="002C65FE" w:rsidP="00D605C4">
      <w:pPr>
        <w:pStyle w:val="a3"/>
        <w:ind w:right="527"/>
        <w:jc w:val="both"/>
        <w:rPr>
          <w:b/>
          <w:color w:val="1C6792"/>
          <w:sz w:val="40"/>
          <w:szCs w:val="22"/>
          <w:u w:val="thick" w:color="1C6792"/>
          <w:lang w:val="kk-KZ"/>
        </w:rPr>
      </w:pPr>
      <w:r w:rsidRPr="00D605C4">
        <w:rPr>
          <w:b/>
          <w:color w:val="1C6792"/>
          <w:sz w:val="40"/>
          <w:szCs w:val="22"/>
          <w:u w:val="thick" w:color="1C6792"/>
          <w:lang w:val="kk-KZ"/>
        </w:rPr>
        <w:t>Модульдің Толық Шолу</w:t>
      </w:r>
      <w:r w:rsidR="003E49A2" w:rsidRPr="00D605C4">
        <w:rPr>
          <w:b/>
          <w:color w:val="1C6792"/>
          <w:sz w:val="40"/>
          <w:szCs w:val="22"/>
          <w:u w:val="thick" w:color="1C6792"/>
          <w:lang w:val="kk-KZ"/>
        </w:rPr>
        <w:t>ы</w:t>
      </w:r>
    </w:p>
    <w:p w:rsidR="002C65FE" w:rsidRPr="00D605C4" w:rsidRDefault="002C65FE" w:rsidP="00D605C4">
      <w:pPr>
        <w:pStyle w:val="a3"/>
        <w:ind w:right="527"/>
        <w:jc w:val="both"/>
        <w:rPr>
          <w:b/>
          <w:sz w:val="20"/>
          <w:lang w:val="kk-KZ"/>
        </w:rPr>
      </w:pPr>
    </w:p>
    <w:p w:rsidR="00914EC2" w:rsidRPr="00D605C4" w:rsidRDefault="003E49A2" w:rsidP="00D605C4">
      <w:pPr>
        <w:pStyle w:val="a3"/>
        <w:ind w:right="527"/>
        <w:jc w:val="both"/>
        <w:rPr>
          <w:b/>
          <w:color w:val="1C6792"/>
          <w:sz w:val="40"/>
          <w:szCs w:val="22"/>
          <w:lang w:val="kk-KZ"/>
        </w:rPr>
      </w:pPr>
      <w:r w:rsidRPr="00D605C4">
        <w:rPr>
          <w:b/>
          <w:color w:val="1C6792"/>
          <w:sz w:val="40"/>
          <w:szCs w:val="22"/>
          <w:lang w:val="kk-KZ"/>
        </w:rPr>
        <w:t>Модуль атауы: Модуль 3: Кітапханашыларға арналған Ақпараттық Сауаттылық</w:t>
      </w:r>
      <w:r w:rsidR="0013080D" w:rsidRPr="00D605C4">
        <w:rPr>
          <w:b/>
          <w:color w:val="1C6792"/>
          <w:sz w:val="40"/>
          <w:szCs w:val="22"/>
          <w:lang w:val="kk-KZ"/>
        </w:rPr>
        <w:t xml:space="preserve"> (АС)</w:t>
      </w:r>
      <w:r w:rsidRPr="00D605C4">
        <w:rPr>
          <w:b/>
          <w:color w:val="1C6792"/>
          <w:sz w:val="40"/>
          <w:szCs w:val="22"/>
          <w:lang w:val="kk-KZ"/>
        </w:rPr>
        <w:t>, оларды оқушыларға ақпаратты табуға, тиімді және әдепті пайдалануға көмектесуді үйрету</w:t>
      </w:r>
    </w:p>
    <w:p w:rsidR="003E49A2" w:rsidRPr="00D605C4" w:rsidRDefault="003E49A2" w:rsidP="00D605C4">
      <w:pPr>
        <w:pStyle w:val="a3"/>
        <w:ind w:right="527"/>
        <w:jc w:val="both"/>
        <w:rPr>
          <w:b/>
          <w:sz w:val="40"/>
          <w:lang w:val="kk-KZ"/>
        </w:rPr>
      </w:pPr>
    </w:p>
    <w:p w:rsidR="002C65FE" w:rsidRPr="00D605C4" w:rsidRDefault="002C65FE" w:rsidP="00D605C4">
      <w:pPr>
        <w:ind w:right="527"/>
        <w:jc w:val="both"/>
        <w:rPr>
          <w:b/>
          <w:color w:val="1C6792"/>
          <w:sz w:val="40"/>
          <w:lang w:val="kk-KZ"/>
        </w:rPr>
      </w:pPr>
      <w:r w:rsidRPr="00D605C4">
        <w:rPr>
          <w:b/>
          <w:color w:val="1C6792"/>
          <w:sz w:val="40"/>
          <w:lang w:val="kk-KZ"/>
        </w:rPr>
        <w:t xml:space="preserve">Еуропалық несие беру және жинақтау жүйесі: </w:t>
      </w:r>
      <w:r w:rsidR="00A07127" w:rsidRPr="00D605C4">
        <w:rPr>
          <w:b/>
          <w:color w:val="1C6792"/>
          <w:sz w:val="40"/>
          <w:lang w:val="kk-KZ"/>
        </w:rPr>
        <w:t>1,5</w:t>
      </w:r>
      <w:r w:rsidRPr="00D605C4">
        <w:rPr>
          <w:b/>
          <w:color w:val="1C6792"/>
          <w:sz w:val="40"/>
          <w:lang w:val="kk-KZ"/>
        </w:rPr>
        <w:t xml:space="preserve"> кредит </w:t>
      </w:r>
    </w:p>
    <w:p w:rsidR="002C65FE" w:rsidRPr="00D605C4" w:rsidRDefault="002C65FE" w:rsidP="00D605C4">
      <w:pPr>
        <w:ind w:right="527"/>
        <w:jc w:val="both"/>
        <w:rPr>
          <w:b/>
          <w:color w:val="1C6792"/>
          <w:sz w:val="40"/>
          <w:lang w:val="kk-KZ"/>
        </w:rPr>
      </w:pPr>
    </w:p>
    <w:p w:rsidR="00A07127" w:rsidRPr="00D605C4" w:rsidRDefault="00A07127" w:rsidP="00D605C4">
      <w:pPr>
        <w:spacing w:line="459" w:lineRule="exact"/>
        <w:ind w:right="527"/>
        <w:jc w:val="both"/>
        <w:rPr>
          <w:b/>
          <w:color w:val="1C6792"/>
          <w:sz w:val="40"/>
          <w:lang w:val="kk-KZ"/>
        </w:rPr>
      </w:pPr>
      <w:r w:rsidRPr="00D605C4">
        <w:rPr>
          <w:b/>
          <w:color w:val="1C6792"/>
          <w:sz w:val="40"/>
          <w:lang w:val="kk-KZ"/>
        </w:rPr>
        <w:t>Ресейде, Қазақстанда және Қытайда (жоба мақсаттары үшін) 1 кредит = 36 сағат</w:t>
      </w:r>
    </w:p>
    <w:p w:rsidR="00A07127" w:rsidRPr="00D605C4" w:rsidRDefault="00A07127" w:rsidP="00D605C4">
      <w:pPr>
        <w:spacing w:before="1"/>
        <w:ind w:right="527"/>
        <w:jc w:val="both"/>
        <w:rPr>
          <w:b/>
          <w:color w:val="1C6792"/>
          <w:sz w:val="40"/>
          <w:lang w:val="kk-KZ"/>
        </w:rPr>
      </w:pPr>
      <w:r w:rsidRPr="00D605C4">
        <w:rPr>
          <w:b/>
          <w:color w:val="1C6792"/>
          <w:sz w:val="40"/>
          <w:lang w:val="kk-KZ"/>
        </w:rPr>
        <w:t xml:space="preserve">Байланыс сағаттар: 16 сағат: 4 сабақ (әрқайсысы 4 сағат) </w:t>
      </w:r>
    </w:p>
    <w:p w:rsidR="00A07127" w:rsidRPr="00D605C4" w:rsidRDefault="00A07127" w:rsidP="00D605C4">
      <w:pPr>
        <w:spacing w:line="459" w:lineRule="exact"/>
        <w:ind w:right="527"/>
        <w:jc w:val="both"/>
        <w:rPr>
          <w:b/>
          <w:color w:val="1C6792"/>
          <w:sz w:val="40"/>
          <w:lang w:val="kk-KZ"/>
        </w:rPr>
      </w:pPr>
      <w:r w:rsidRPr="00D605C4">
        <w:rPr>
          <w:b/>
          <w:color w:val="1C6792"/>
          <w:sz w:val="40"/>
          <w:lang w:val="kk-KZ"/>
        </w:rPr>
        <w:t>Қатысушылардың жеке жұмысы: 8 сағат қосымша оқу (pre-class), 10 сағат үй тапсырмасы, 4 сағат презентация, 16 сағат қатысушылардың өзіндік зерттеу жұмыстары.</w:t>
      </w:r>
    </w:p>
    <w:p w:rsidR="00914EC2" w:rsidRPr="00D605C4" w:rsidRDefault="00914EC2" w:rsidP="00D605C4">
      <w:pPr>
        <w:pStyle w:val="a3"/>
        <w:ind w:right="527"/>
        <w:jc w:val="both"/>
        <w:rPr>
          <w:b/>
          <w:sz w:val="20"/>
          <w:lang w:val="kk-KZ"/>
        </w:rPr>
      </w:pPr>
    </w:p>
    <w:p w:rsidR="00914EC2" w:rsidRPr="00D605C4" w:rsidRDefault="00914EC2" w:rsidP="00D605C4">
      <w:pPr>
        <w:pStyle w:val="a3"/>
        <w:spacing w:before="9"/>
        <w:ind w:right="527"/>
        <w:jc w:val="both"/>
        <w:rPr>
          <w:b/>
          <w:sz w:val="19"/>
          <w:lang w:val="kk-KZ"/>
        </w:rPr>
      </w:pP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7386"/>
      </w:tblGrid>
      <w:tr w:rsidR="00914EC2" w:rsidRPr="00D605C4" w:rsidTr="004A7E61">
        <w:trPr>
          <w:trHeight w:val="346"/>
        </w:trPr>
        <w:tc>
          <w:tcPr>
            <w:tcW w:w="2824" w:type="dxa"/>
            <w:shd w:val="clear" w:color="auto" w:fill="DAF1F3"/>
          </w:tcPr>
          <w:p w:rsidR="00914EC2" w:rsidRPr="00D605C4" w:rsidRDefault="002C65FE" w:rsidP="00D605C4">
            <w:pPr>
              <w:pStyle w:val="TableParagraph"/>
              <w:spacing w:before="210"/>
              <w:ind w:left="45" w:right="527"/>
              <w:jc w:val="both"/>
              <w:rPr>
                <w:b/>
                <w:sz w:val="28"/>
                <w:lang w:val="kk-KZ"/>
              </w:rPr>
            </w:pPr>
            <w:r w:rsidRPr="00D605C4">
              <w:rPr>
                <w:b/>
                <w:color w:val="1C6792"/>
                <w:sz w:val="28"/>
                <w:lang w:val="kk-KZ"/>
              </w:rPr>
              <w:t>Оқу нəтижелері (яғни, “Can-do”)</w:t>
            </w:r>
          </w:p>
        </w:tc>
        <w:tc>
          <w:tcPr>
            <w:tcW w:w="7386" w:type="dxa"/>
            <w:shd w:val="clear" w:color="auto" w:fill="DAF1F3"/>
          </w:tcPr>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Ақпаратты пайдаланумен байланысты экономикалық, құқықтық және әлеуметтік мәселеле</w:t>
            </w:r>
            <w:bookmarkStart w:id="0" w:name="_GoBack"/>
            <w:bookmarkEnd w:id="0"/>
            <w:r w:rsidRPr="00D605C4">
              <w:rPr>
                <w:sz w:val="28"/>
                <w:lang w:val="kk-KZ"/>
              </w:rPr>
              <w:t>р туралы хабардар болу. Этикалық және заңды түрде ақпаратқа қол жеткізу және пайдалану.</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Белгілі бір тақырып бойынша ақпаратқа қажеттілікті анықтау: әлемдік ақпарат пен мәліметтердің ауқымын түсіну, зерттеу / тақырып мәселесін анықтау, ақпарат қажеттілігін ұғыну.</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Қажетті ақпарат көздерін / түрлерін анықтау.</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Баспа және электрондық ресурстар арасындағы айырмашылықты түсіну.</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Материалдардың әр түрлі түрлеріне арналған көздерді табу.</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 xml:space="preserve">Ақпаратты іздеудің тиімді стратегиясын таңдау, </w:t>
            </w:r>
            <w:r w:rsidRPr="00D605C4">
              <w:rPr>
                <w:sz w:val="28"/>
                <w:lang w:val="kk-KZ"/>
              </w:rPr>
              <w:lastRenderedPageBreak/>
              <w:t>кілт сөздер мен  тақырыптық терминдер таңдауды ойластыруды қоса алғанда. .</w:t>
            </w:r>
          </w:p>
          <w:p w:rsidR="004A7E61" w:rsidRPr="00D605C4" w:rsidRDefault="004A7E61" w:rsidP="00D605C4">
            <w:pPr>
              <w:pStyle w:val="TableParagraph"/>
              <w:numPr>
                <w:ilvl w:val="0"/>
                <w:numId w:val="4"/>
              </w:numPr>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Кеңейтілген федеративті іздеу құралын пайдалану, кітаптар ұсыну, электрондық кітаптарға, толық мәтінді мақалаларға және басқа да материалдарға қол жеткізу.</w:t>
            </w:r>
          </w:p>
          <w:p w:rsidR="00914EC2" w:rsidRPr="00D605C4" w:rsidRDefault="004A7E61" w:rsidP="00D605C4">
            <w:pPr>
              <w:pStyle w:val="TableParagraph"/>
              <w:numPr>
                <w:ilvl w:val="0"/>
                <w:numId w:val="4"/>
              </w:numPr>
              <w:tabs>
                <w:tab w:val="left" w:pos="527"/>
              </w:tabs>
              <w:ind w:right="527"/>
              <w:jc w:val="both"/>
              <w:rPr>
                <w:sz w:val="28"/>
                <w:lang w:val="kk-KZ"/>
              </w:rPr>
            </w:pPr>
            <w:r w:rsidRPr="00D605C4">
              <w:rPr>
                <w:sz w:val="28"/>
                <w:lang w:val="kk-KZ"/>
              </w:rPr>
              <w:t>Ақпаратты сыни бағалау.</w:t>
            </w:r>
          </w:p>
        </w:tc>
      </w:tr>
      <w:tr w:rsidR="004A7E61" w:rsidRPr="00D605C4" w:rsidTr="004A7E61">
        <w:trPr>
          <w:trHeight w:val="629"/>
        </w:trPr>
        <w:tc>
          <w:tcPr>
            <w:tcW w:w="2824" w:type="dxa"/>
            <w:shd w:val="clear" w:color="auto" w:fill="DAF1F3"/>
          </w:tcPr>
          <w:p w:rsidR="004A7E61" w:rsidRPr="00D605C4" w:rsidRDefault="008163CD" w:rsidP="00D605C4">
            <w:pPr>
              <w:pStyle w:val="TableParagraph"/>
              <w:spacing w:before="210"/>
              <w:ind w:left="45" w:right="527"/>
              <w:jc w:val="both"/>
              <w:rPr>
                <w:b/>
                <w:color w:val="1C6792"/>
                <w:sz w:val="28"/>
                <w:lang w:val="kk-KZ"/>
              </w:rPr>
            </w:pPr>
            <w:r w:rsidRPr="00D605C4">
              <w:rPr>
                <w:b/>
                <w:color w:val="1C6792"/>
                <w:sz w:val="28"/>
                <w:lang w:val="kk-KZ"/>
              </w:rPr>
              <w:lastRenderedPageBreak/>
              <w:t>Модуль ұ</w:t>
            </w:r>
            <w:r w:rsidR="001E20AD" w:rsidRPr="00D605C4">
              <w:rPr>
                <w:b/>
                <w:color w:val="1C6792"/>
                <w:sz w:val="28"/>
                <w:lang w:val="kk-KZ"/>
              </w:rPr>
              <w:t>йымдастырушы</w:t>
            </w:r>
          </w:p>
        </w:tc>
        <w:tc>
          <w:tcPr>
            <w:tcW w:w="7386" w:type="dxa"/>
            <w:shd w:val="clear" w:color="auto" w:fill="DAF1F3"/>
          </w:tcPr>
          <w:p w:rsidR="004A7E61" w:rsidRPr="00D605C4" w:rsidRDefault="001E20AD" w:rsidP="00D605C4">
            <w:pPr>
              <w:pStyle w:val="TableParagraph"/>
              <w:tabs>
                <w:tab w:val="left" w:pos="527"/>
                <w:tab w:val="left" w:pos="2085"/>
                <w:tab w:val="left" w:pos="3212"/>
                <w:tab w:val="left" w:pos="3965"/>
                <w:tab w:val="left" w:pos="5001"/>
                <w:tab w:val="left" w:pos="6671"/>
              </w:tabs>
              <w:spacing w:line="242" w:lineRule="auto"/>
              <w:ind w:right="527"/>
              <w:jc w:val="both"/>
              <w:rPr>
                <w:sz w:val="28"/>
                <w:lang w:val="kk-KZ"/>
              </w:rPr>
            </w:pPr>
            <w:r w:rsidRPr="00D605C4">
              <w:rPr>
                <w:sz w:val="28"/>
                <w:lang w:val="kk-KZ"/>
              </w:rPr>
              <w:t xml:space="preserve">Ольга Сафонкина, </w:t>
            </w:r>
            <w:r w:rsidR="008163CD" w:rsidRPr="00D605C4">
              <w:rPr>
                <w:sz w:val="28"/>
                <w:lang w:val="kk-KZ"/>
              </w:rPr>
              <w:t xml:space="preserve">Огорев атындағы Мордовия мемлекеттік университеті, </w:t>
            </w:r>
            <w:r w:rsidRPr="00D605C4">
              <w:rPr>
                <w:sz w:val="28"/>
                <w:lang w:val="kk-KZ"/>
              </w:rPr>
              <w:t xml:space="preserve"> (okuznetchik@yandex.ru)  </w:t>
            </w:r>
          </w:p>
        </w:tc>
      </w:tr>
      <w:tr w:rsidR="008163CD" w:rsidRPr="00D605C4" w:rsidTr="004A7E61">
        <w:trPr>
          <w:trHeight w:val="629"/>
        </w:trPr>
        <w:tc>
          <w:tcPr>
            <w:tcW w:w="2824" w:type="dxa"/>
            <w:shd w:val="clear" w:color="auto" w:fill="DAF1F3"/>
          </w:tcPr>
          <w:p w:rsidR="008163CD" w:rsidRPr="00D605C4" w:rsidRDefault="008163CD" w:rsidP="00D605C4">
            <w:pPr>
              <w:pStyle w:val="TableParagraph"/>
              <w:spacing w:before="210"/>
              <w:ind w:left="45" w:right="527"/>
              <w:jc w:val="both"/>
              <w:rPr>
                <w:b/>
                <w:color w:val="1C6792"/>
                <w:sz w:val="28"/>
                <w:lang w:val="kk-KZ"/>
              </w:rPr>
            </w:pPr>
            <w:r w:rsidRPr="00D605C4">
              <w:rPr>
                <w:b/>
                <w:color w:val="1C6792"/>
                <w:sz w:val="28"/>
                <w:lang w:val="kk-KZ"/>
              </w:rPr>
              <w:t>Байланыс деректері</w:t>
            </w:r>
          </w:p>
        </w:tc>
        <w:tc>
          <w:tcPr>
            <w:tcW w:w="7386" w:type="dxa"/>
            <w:shd w:val="clear" w:color="auto" w:fill="DAF1F3"/>
          </w:tcPr>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ru-RU"/>
              </w:rPr>
            </w:pPr>
            <w:r w:rsidRPr="00D605C4">
              <w:rPr>
                <w:sz w:val="28"/>
                <w:lang w:val="ru-RU"/>
              </w:rPr>
              <w:t xml:space="preserve">Ирина </w:t>
            </w:r>
            <w:proofErr w:type="spellStart"/>
            <w:r w:rsidRPr="00D605C4">
              <w:rPr>
                <w:sz w:val="28"/>
                <w:lang w:val="ru-RU"/>
              </w:rPr>
              <w:t>Разумова</w:t>
            </w:r>
            <w:proofErr w:type="spellEnd"/>
            <w:r w:rsidRPr="00D605C4">
              <w:rPr>
                <w:sz w:val="28"/>
                <w:lang w:val="ru-RU"/>
              </w:rPr>
              <w:t xml:space="preserve">, НЕЙКОН (razumova@neicon.ru)  </w:t>
            </w:r>
          </w:p>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ru-RU"/>
              </w:rPr>
            </w:pPr>
            <w:r w:rsidRPr="00D605C4">
              <w:rPr>
                <w:sz w:val="28"/>
                <w:lang w:val="ru-RU"/>
              </w:rPr>
              <w:t xml:space="preserve">Марал </w:t>
            </w:r>
            <w:proofErr w:type="spellStart"/>
            <w:r w:rsidRPr="00D605C4">
              <w:rPr>
                <w:sz w:val="28"/>
                <w:lang w:val="ru-RU"/>
              </w:rPr>
              <w:t>Нуралина</w:t>
            </w:r>
            <w:proofErr w:type="spellEnd"/>
            <w:r w:rsidRPr="00D605C4">
              <w:rPr>
                <w:sz w:val="28"/>
                <w:lang w:val="ru-RU"/>
              </w:rPr>
              <w:t xml:space="preserve">, </w:t>
            </w:r>
            <w:proofErr w:type="spellStart"/>
            <w:r w:rsidRPr="00D605C4">
              <w:rPr>
                <w:sz w:val="28"/>
                <w:lang w:val="ru-RU"/>
              </w:rPr>
              <w:t>С.Сейфуллина</w:t>
            </w:r>
            <w:proofErr w:type="spellEnd"/>
            <w:r w:rsidRPr="00D605C4">
              <w:rPr>
                <w:sz w:val="28"/>
                <w:lang w:val="ru-RU"/>
              </w:rPr>
              <w:t xml:space="preserve"> </w:t>
            </w:r>
            <w:proofErr w:type="spellStart"/>
            <w:r w:rsidRPr="00D605C4">
              <w:rPr>
                <w:sz w:val="28"/>
                <w:lang w:val="ru-RU"/>
              </w:rPr>
              <w:t>атындағы</w:t>
            </w:r>
            <w:proofErr w:type="spellEnd"/>
            <w:r w:rsidRPr="00D605C4">
              <w:rPr>
                <w:sz w:val="28"/>
                <w:lang w:val="ru-RU"/>
              </w:rPr>
              <w:t xml:space="preserve"> ҚАТУ</w:t>
            </w:r>
          </w:p>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ru-RU"/>
              </w:rPr>
            </w:pPr>
            <w:r w:rsidRPr="00D605C4">
              <w:rPr>
                <w:sz w:val="28"/>
                <w:lang w:val="ru-RU"/>
              </w:rPr>
              <w:t xml:space="preserve">(e.resources.katu@gmail.com)   </w:t>
            </w:r>
          </w:p>
          <w:p w:rsidR="008163CD" w:rsidRPr="00D605C4" w:rsidRDefault="008163CD" w:rsidP="00D605C4">
            <w:pPr>
              <w:pStyle w:val="TableParagraph"/>
              <w:tabs>
                <w:tab w:val="left" w:pos="527"/>
                <w:tab w:val="left" w:pos="2085"/>
                <w:tab w:val="left" w:pos="3212"/>
                <w:tab w:val="left" w:pos="3965"/>
                <w:tab w:val="left" w:pos="5001"/>
                <w:tab w:val="left" w:pos="6671"/>
              </w:tabs>
              <w:spacing w:line="242" w:lineRule="auto"/>
              <w:ind w:right="527"/>
              <w:jc w:val="both"/>
              <w:rPr>
                <w:sz w:val="28"/>
                <w:lang w:val="kk-KZ"/>
              </w:rPr>
            </w:pPr>
            <w:proofErr w:type="spellStart"/>
            <w:r w:rsidRPr="00D605C4">
              <w:rPr>
                <w:sz w:val="28"/>
                <w:lang w:val="ru-RU"/>
              </w:rPr>
              <w:t>Xiaobing</w:t>
            </w:r>
            <w:proofErr w:type="spellEnd"/>
            <w:r w:rsidRPr="00D605C4">
              <w:rPr>
                <w:sz w:val="28"/>
                <w:lang w:val="ru-RU"/>
              </w:rPr>
              <w:t xml:space="preserve">  </w:t>
            </w:r>
            <w:proofErr w:type="spellStart"/>
            <w:r w:rsidRPr="00D605C4">
              <w:rPr>
                <w:sz w:val="28"/>
                <w:lang w:val="ru-RU"/>
              </w:rPr>
              <w:t>Zhang</w:t>
            </w:r>
            <w:proofErr w:type="spellEnd"/>
            <w:r w:rsidRPr="00D605C4">
              <w:rPr>
                <w:sz w:val="28"/>
                <w:lang w:val="ru-RU"/>
              </w:rPr>
              <w:t xml:space="preserve">,  </w:t>
            </w:r>
            <w:proofErr w:type="spellStart"/>
            <w:r w:rsidRPr="00D605C4">
              <w:rPr>
                <w:sz w:val="28"/>
                <w:lang w:val="ru-RU"/>
              </w:rPr>
              <w:t>Нанджин</w:t>
            </w:r>
            <w:proofErr w:type="spellEnd"/>
            <w:r w:rsidRPr="00D605C4">
              <w:rPr>
                <w:sz w:val="28"/>
                <w:lang w:val="ru-RU"/>
              </w:rPr>
              <w:t xml:space="preserve"> </w:t>
            </w:r>
            <w:proofErr w:type="spellStart"/>
            <w:r w:rsidRPr="00D605C4">
              <w:rPr>
                <w:sz w:val="28"/>
                <w:lang w:val="ru-RU"/>
              </w:rPr>
              <w:t>ғылым</w:t>
            </w:r>
            <w:proofErr w:type="spellEnd"/>
            <w:r w:rsidRPr="00D605C4">
              <w:rPr>
                <w:sz w:val="28"/>
                <w:lang w:val="ru-RU"/>
              </w:rPr>
              <w:t xml:space="preserve"> </w:t>
            </w:r>
            <w:proofErr w:type="spellStart"/>
            <w:r w:rsidRPr="00D605C4">
              <w:rPr>
                <w:sz w:val="28"/>
                <w:lang w:val="ru-RU"/>
              </w:rPr>
              <w:t>және</w:t>
            </w:r>
            <w:proofErr w:type="spellEnd"/>
            <w:r w:rsidRPr="00D605C4">
              <w:rPr>
                <w:sz w:val="28"/>
                <w:lang w:val="ru-RU"/>
              </w:rPr>
              <w:t xml:space="preserve"> технология </w:t>
            </w:r>
            <w:proofErr w:type="spellStart"/>
            <w:r w:rsidRPr="00D605C4">
              <w:rPr>
                <w:sz w:val="28"/>
                <w:lang w:val="ru-RU"/>
              </w:rPr>
              <w:t>университеті</w:t>
            </w:r>
            <w:proofErr w:type="spellEnd"/>
            <w:r w:rsidRPr="00D605C4">
              <w:rPr>
                <w:sz w:val="28"/>
                <w:lang w:val="ru-RU"/>
              </w:rPr>
              <w:t xml:space="preserve"> (zhangxb680504@163.com)  </w:t>
            </w:r>
          </w:p>
        </w:tc>
      </w:tr>
      <w:tr w:rsidR="008163CD" w:rsidRPr="00D605C4" w:rsidTr="004A7E61">
        <w:trPr>
          <w:trHeight w:val="629"/>
        </w:trPr>
        <w:tc>
          <w:tcPr>
            <w:tcW w:w="2824" w:type="dxa"/>
            <w:shd w:val="clear" w:color="auto" w:fill="DAF1F3"/>
          </w:tcPr>
          <w:p w:rsidR="008163CD" w:rsidRPr="00D605C4" w:rsidRDefault="008163CD" w:rsidP="00D605C4">
            <w:pPr>
              <w:pStyle w:val="TableParagraph"/>
              <w:ind w:right="527"/>
              <w:jc w:val="both"/>
              <w:rPr>
                <w:b/>
                <w:sz w:val="30"/>
                <w:lang w:val="kk-KZ"/>
              </w:rPr>
            </w:pPr>
            <w:r w:rsidRPr="00D605C4">
              <w:rPr>
                <w:b/>
                <w:color w:val="1C6792"/>
                <w:sz w:val="28"/>
                <w:lang w:val="kk-KZ"/>
              </w:rPr>
              <w:t>Жаттықтырушылардың аты-жөні:</w:t>
            </w:r>
          </w:p>
          <w:p w:rsidR="008163CD" w:rsidRPr="00D605C4" w:rsidRDefault="008163CD" w:rsidP="00D605C4">
            <w:pPr>
              <w:pStyle w:val="TableParagraph"/>
              <w:spacing w:before="210"/>
              <w:ind w:left="45" w:right="527"/>
              <w:jc w:val="both"/>
              <w:rPr>
                <w:b/>
                <w:color w:val="1C6792"/>
                <w:sz w:val="28"/>
                <w:lang w:val="kk-KZ"/>
              </w:rPr>
            </w:pPr>
          </w:p>
        </w:tc>
        <w:tc>
          <w:tcPr>
            <w:tcW w:w="7386" w:type="dxa"/>
            <w:shd w:val="clear" w:color="auto" w:fill="DAF1F3"/>
          </w:tcPr>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ru-RU"/>
              </w:rPr>
              <w:t xml:space="preserve">Ольга </w:t>
            </w:r>
            <w:proofErr w:type="spellStart"/>
            <w:r w:rsidRPr="00D605C4">
              <w:rPr>
                <w:sz w:val="28"/>
                <w:lang w:val="ru-RU"/>
              </w:rPr>
              <w:t>Сафонкина</w:t>
            </w:r>
            <w:proofErr w:type="spellEnd"/>
            <w:r w:rsidRPr="00D605C4">
              <w:rPr>
                <w:sz w:val="28"/>
                <w:lang w:val="ru-RU"/>
              </w:rPr>
              <w:t xml:space="preserve">, </w:t>
            </w:r>
            <w:r w:rsidRPr="00D605C4">
              <w:rPr>
                <w:sz w:val="28"/>
                <w:lang w:val="kk-KZ"/>
              </w:rPr>
              <w:t>Огорев атындағы Мордовия мемлекетті</w:t>
            </w:r>
            <w:proofErr w:type="gramStart"/>
            <w:r w:rsidRPr="00D605C4">
              <w:rPr>
                <w:sz w:val="28"/>
                <w:lang w:val="kk-KZ"/>
              </w:rPr>
              <w:t>к</w:t>
            </w:r>
            <w:proofErr w:type="gramEnd"/>
            <w:r w:rsidRPr="00D605C4">
              <w:rPr>
                <w:sz w:val="28"/>
                <w:lang w:val="kk-KZ"/>
              </w:rPr>
              <w:t xml:space="preserve"> университеті,  (okuznetchik@yandex.ru)  </w:t>
            </w:r>
          </w:p>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ru-RU"/>
              </w:rPr>
            </w:pPr>
            <w:r w:rsidRPr="00D605C4">
              <w:rPr>
                <w:sz w:val="28"/>
                <w:lang w:val="ru-RU"/>
              </w:rPr>
              <w:t xml:space="preserve">Марал </w:t>
            </w:r>
            <w:proofErr w:type="spellStart"/>
            <w:r w:rsidRPr="00D605C4">
              <w:rPr>
                <w:sz w:val="28"/>
                <w:lang w:val="ru-RU"/>
              </w:rPr>
              <w:t>Нуралина</w:t>
            </w:r>
            <w:proofErr w:type="spellEnd"/>
            <w:r w:rsidRPr="00D605C4">
              <w:rPr>
                <w:sz w:val="28"/>
                <w:lang w:val="ru-RU"/>
              </w:rPr>
              <w:t xml:space="preserve">, </w:t>
            </w:r>
            <w:proofErr w:type="spellStart"/>
            <w:r w:rsidRPr="00D605C4">
              <w:rPr>
                <w:sz w:val="28"/>
                <w:lang w:val="ru-RU"/>
              </w:rPr>
              <w:t>С.Сейфуллина</w:t>
            </w:r>
            <w:proofErr w:type="spellEnd"/>
            <w:r w:rsidRPr="00D605C4">
              <w:rPr>
                <w:sz w:val="28"/>
                <w:lang w:val="ru-RU"/>
              </w:rPr>
              <w:t xml:space="preserve"> </w:t>
            </w:r>
            <w:proofErr w:type="spellStart"/>
            <w:r w:rsidRPr="00D605C4">
              <w:rPr>
                <w:sz w:val="28"/>
                <w:lang w:val="ru-RU"/>
              </w:rPr>
              <w:t>атындағы</w:t>
            </w:r>
            <w:proofErr w:type="spellEnd"/>
            <w:r w:rsidRPr="00D605C4">
              <w:rPr>
                <w:sz w:val="28"/>
                <w:lang w:val="ru-RU"/>
              </w:rPr>
              <w:t xml:space="preserve"> ҚАТУ (e.resources.katu@gmail.com)   </w:t>
            </w:r>
          </w:p>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ru-RU"/>
              </w:rPr>
            </w:pPr>
            <w:proofErr w:type="spellStart"/>
            <w:r w:rsidRPr="00D605C4">
              <w:rPr>
                <w:sz w:val="28"/>
                <w:lang w:val="ru-RU"/>
              </w:rPr>
              <w:t>Xiaobing</w:t>
            </w:r>
            <w:proofErr w:type="spellEnd"/>
            <w:r w:rsidRPr="00D605C4">
              <w:rPr>
                <w:sz w:val="28"/>
                <w:lang w:val="ru-RU"/>
              </w:rPr>
              <w:t xml:space="preserve">  </w:t>
            </w:r>
            <w:proofErr w:type="spellStart"/>
            <w:r w:rsidRPr="00D605C4">
              <w:rPr>
                <w:sz w:val="28"/>
                <w:lang w:val="ru-RU"/>
              </w:rPr>
              <w:t>Zhang</w:t>
            </w:r>
            <w:proofErr w:type="spellEnd"/>
            <w:r w:rsidRPr="00D605C4">
              <w:rPr>
                <w:sz w:val="28"/>
                <w:lang w:val="ru-RU"/>
              </w:rPr>
              <w:t xml:space="preserve">,  </w:t>
            </w:r>
            <w:proofErr w:type="spellStart"/>
            <w:r w:rsidRPr="00D605C4">
              <w:rPr>
                <w:sz w:val="28"/>
                <w:lang w:val="ru-RU"/>
              </w:rPr>
              <w:t>Нанджин</w:t>
            </w:r>
            <w:proofErr w:type="spellEnd"/>
            <w:r w:rsidRPr="00D605C4">
              <w:rPr>
                <w:sz w:val="28"/>
                <w:lang w:val="ru-RU"/>
              </w:rPr>
              <w:t xml:space="preserve"> </w:t>
            </w:r>
            <w:proofErr w:type="spellStart"/>
            <w:r w:rsidRPr="00D605C4">
              <w:rPr>
                <w:sz w:val="28"/>
                <w:lang w:val="ru-RU"/>
              </w:rPr>
              <w:t>ғылым</w:t>
            </w:r>
            <w:proofErr w:type="spellEnd"/>
            <w:r w:rsidRPr="00D605C4">
              <w:rPr>
                <w:sz w:val="28"/>
                <w:lang w:val="ru-RU"/>
              </w:rPr>
              <w:t xml:space="preserve"> </w:t>
            </w:r>
            <w:proofErr w:type="spellStart"/>
            <w:r w:rsidRPr="00D605C4">
              <w:rPr>
                <w:sz w:val="28"/>
                <w:lang w:val="ru-RU"/>
              </w:rPr>
              <w:t>және</w:t>
            </w:r>
            <w:proofErr w:type="spellEnd"/>
            <w:r w:rsidRPr="00D605C4">
              <w:rPr>
                <w:sz w:val="28"/>
                <w:lang w:val="ru-RU"/>
              </w:rPr>
              <w:t xml:space="preserve"> технология </w:t>
            </w:r>
            <w:proofErr w:type="spellStart"/>
            <w:r w:rsidRPr="00D605C4">
              <w:rPr>
                <w:sz w:val="28"/>
                <w:lang w:val="ru-RU"/>
              </w:rPr>
              <w:t>университеті</w:t>
            </w:r>
            <w:proofErr w:type="spellEnd"/>
            <w:r w:rsidRPr="00D605C4">
              <w:rPr>
                <w:sz w:val="28"/>
                <w:lang w:val="ru-RU"/>
              </w:rPr>
              <w:t xml:space="preserve"> (zhangxb680504@163.com)  </w:t>
            </w:r>
          </w:p>
        </w:tc>
      </w:tr>
      <w:tr w:rsidR="008163CD" w:rsidRPr="00D605C4" w:rsidTr="004A7E61">
        <w:trPr>
          <w:trHeight w:val="629"/>
        </w:trPr>
        <w:tc>
          <w:tcPr>
            <w:tcW w:w="2824" w:type="dxa"/>
            <w:shd w:val="clear" w:color="auto" w:fill="DAF1F3"/>
          </w:tcPr>
          <w:p w:rsidR="008163CD" w:rsidRPr="00D605C4" w:rsidRDefault="008163CD" w:rsidP="00D605C4">
            <w:pPr>
              <w:pStyle w:val="TableParagraph"/>
              <w:ind w:right="527"/>
              <w:jc w:val="both"/>
              <w:rPr>
                <w:b/>
                <w:color w:val="1C6792"/>
                <w:sz w:val="28"/>
                <w:lang w:val="kk-KZ"/>
              </w:rPr>
            </w:pPr>
            <w:r w:rsidRPr="00D605C4">
              <w:rPr>
                <w:b/>
                <w:color w:val="1C6792"/>
                <w:sz w:val="28"/>
                <w:lang w:val="kk-KZ"/>
              </w:rPr>
              <w:t>Мақсатты топ:</w:t>
            </w:r>
          </w:p>
        </w:tc>
        <w:tc>
          <w:tcPr>
            <w:tcW w:w="7386" w:type="dxa"/>
            <w:shd w:val="clear" w:color="auto" w:fill="DAF1F3"/>
          </w:tcPr>
          <w:p w:rsidR="008163CD" w:rsidRPr="00D605C4" w:rsidRDefault="008163C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Кітапханашы және кітапханашы мамандығының студенттері; ақпараттық сауаттылық пен академиялық жазу принциптерімен таныс</w:t>
            </w:r>
            <w:r w:rsidR="0013080D" w:rsidRPr="00D605C4">
              <w:rPr>
                <w:sz w:val="28"/>
                <w:lang w:val="kk-KZ"/>
              </w:rPr>
              <w:t xml:space="preserve"> емес</w:t>
            </w:r>
            <w:r w:rsidRPr="00D605C4">
              <w:rPr>
                <w:sz w:val="28"/>
                <w:lang w:val="kk-KZ"/>
              </w:rPr>
              <w:t xml:space="preserve"> студенттер</w:t>
            </w:r>
            <w:r w:rsidR="0013080D" w:rsidRPr="00D605C4">
              <w:rPr>
                <w:sz w:val="28"/>
                <w:lang w:val="kk-KZ"/>
              </w:rPr>
              <w:t>.</w:t>
            </w:r>
          </w:p>
        </w:tc>
      </w:tr>
      <w:tr w:rsidR="0013080D" w:rsidRPr="00D605C4" w:rsidTr="004A7E61">
        <w:trPr>
          <w:trHeight w:val="629"/>
        </w:trPr>
        <w:tc>
          <w:tcPr>
            <w:tcW w:w="2824" w:type="dxa"/>
            <w:shd w:val="clear" w:color="auto" w:fill="DAF1F3"/>
          </w:tcPr>
          <w:p w:rsidR="0013080D" w:rsidRPr="00D605C4" w:rsidRDefault="0013080D" w:rsidP="00D605C4">
            <w:pPr>
              <w:pStyle w:val="TableParagraph"/>
              <w:ind w:right="527"/>
              <w:jc w:val="both"/>
              <w:rPr>
                <w:b/>
                <w:sz w:val="30"/>
                <w:lang w:val="kk-KZ"/>
              </w:rPr>
            </w:pPr>
            <w:r w:rsidRPr="00D605C4">
              <w:rPr>
                <w:b/>
                <w:color w:val="1C6792"/>
                <w:sz w:val="28"/>
                <w:lang w:val="kk-KZ"/>
              </w:rPr>
              <w:t>Қатысушыларға қойылатын талаптар:</w:t>
            </w:r>
          </w:p>
          <w:p w:rsidR="0013080D" w:rsidRPr="00D605C4" w:rsidRDefault="0013080D" w:rsidP="00D605C4">
            <w:pPr>
              <w:pStyle w:val="TableParagraph"/>
              <w:ind w:right="527"/>
              <w:rPr>
                <w:b/>
                <w:color w:val="1C6792"/>
                <w:sz w:val="28"/>
                <w:lang w:val="kk-KZ"/>
              </w:rPr>
            </w:pPr>
          </w:p>
        </w:tc>
        <w:tc>
          <w:tcPr>
            <w:tcW w:w="7386" w:type="dxa"/>
            <w:shd w:val="clear" w:color="auto" w:fill="DAF1F3"/>
          </w:tcPr>
          <w:p w:rsidR="0013080D" w:rsidRPr="00D605C4" w:rsidRDefault="0013080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Ағылшын тілін білу ( В2 және одан жоғары деңгей), Интернетте ақпаратты іздеу принциптерін жалпы түсіну.</w:t>
            </w:r>
          </w:p>
        </w:tc>
      </w:tr>
      <w:tr w:rsidR="0013080D" w:rsidRPr="00D605C4" w:rsidTr="004A7E61">
        <w:trPr>
          <w:trHeight w:val="629"/>
        </w:trPr>
        <w:tc>
          <w:tcPr>
            <w:tcW w:w="2824" w:type="dxa"/>
            <w:shd w:val="clear" w:color="auto" w:fill="DAF1F3"/>
          </w:tcPr>
          <w:p w:rsidR="0013080D" w:rsidRPr="00D605C4" w:rsidRDefault="0013080D" w:rsidP="00D605C4">
            <w:pPr>
              <w:pStyle w:val="TableParagraph"/>
              <w:spacing w:before="184"/>
              <w:ind w:left="45" w:right="527"/>
              <w:jc w:val="both"/>
              <w:rPr>
                <w:b/>
                <w:color w:val="1C6792"/>
                <w:sz w:val="28"/>
                <w:lang w:val="kk-KZ"/>
              </w:rPr>
            </w:pPr>
            <w:r w:rsidRPr="00D605C4">
              <w:rPr>
                <w:b/>
                <w:color w:val="1C6792"/>
                <w:sz w:val="28"/>
                <w:lang w:val="kk-KZ"/>
              </w:rPr>
              <w:t>Модульдің мақсаттары және шолуы:</w:t>
            </w:r>
          </w:p>
          <w:p w:rsidR="0013080D" w:rsidRPr="00D605C4" w:rsidRDefault="0013080D" w:rsidP="00D605C4">
            <w:pPr>
              <w:pStyle w:val="TableParagraph"/>
              <w:ind w:right="527"/>
              <w:jc w:val="both"/>
              <w:rPr>
                <w:b/>
                <w:color w:val="1C6792"/>
                <w:sz w:val="28"/>
                <w:lang w:val="kk-KZ"/>
              </w:rPr>
            </w:pPr>
          </w:p>
        </w:tc>
        <w:tc>
          <w:tcPr>
            <w:tcW w:w="7386" w:type="dxa"/>
            <w:shd w:val="clear" w:color="auto" w:fill="DAF1F3"/>
          </w:tcPr>
          <w:p w:rsidR="0013080D" w:rsidRPr="00D605C4" w:rsidRDefault="0013080D"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 xml:space="preserve">Модуль бірінші кезекте кітапханашылар мен ақпараттық сауаттылық практиктерінің АС дағдыларын біріктіруге, оларды оқушыларға ақпаратты тиімді және әдепті табуға және пайдалануға үйретуге арналған. Сонымен қатар, материалдар мен іс-шараларды студенттерді АС принциптеріне, ғылыми зерттеулерді іздеуге, ақпаратты құқықтық және этикалық пайдалануды оқыту үшін қолдануға болады. Модуль байланыс сабақтары және тәуелсіз зерттеу жұмысы арқылы бірнеше оқу форматтарында дағдыларды дамытады. </w:t>
            </w:r>
            <w:r w:rsidR="00F87586" w:rsidRPr="00D605C4">
              <w:rPr>
                <w:sz w:val="28"/>
                <w:lang w:val="kk-KZ"/>
              </w:rPr>
              <w:t xml:space="preserve">Арнайы оқу сабақтары мен тапсырмалары кезінде немесе жалпы оқу бағдарламалары шеңберінде модуль </w:t>
            </w:r>
            <w:r w:rsidRPr="00D605C4">
              <w:rPr>
                <w:sz w:val="28"/>
                <w:lang w:val="kk-KZ"/>
              </w:rPr>
              <w:t>барлық пәндерде кітапханашылар және / немесе пән мұғалімдері, АС бойынша тәжірибелі мамандар</w:t>
            </w:r>
            <w:r w:rsidR="002409A5" w:rsidRPr="00D605C4">
              <w:rPr>
                <w:sz w:val="28"/>
                <w:lang w:val="kk-KZ"/>
              </w:rPr>
              <w:t xml:space="preserve">мен </w:t>
            </w:r>
            <w:r w:rsidR="002409A5" w:rsidRPr="00D605C4">
              <w:rPr>
                <w:sz w:val="28"/>
                <w:lang w:val="kk-KZ"/>
              </w:rPr>
              <w:lastRenderedPageBreak/>
              <w:t>оқытыла алады</w:t>
            </w:r>
            <w:r w:rsidRPr="00D605C4">
              <w:rPr>
                <w:sz w:val="28"/>
                <w:lang w:val="kk-KZ"/>
              </w:rPr>
              <w:t xml:space="preserve">.  Модуль кең академиялық қауымдастық үшін ғана емес, Ресей, Қазақстан және Қытай үшін тән ұлттық ерекшеліктерді де көрсетеді.  Сондықтан </w:t>
            </w:r>
            <w:r w:rsidR="00F87586" w:rsidRPr="00D605C4">
              <w:rPr>
                <w:sz w:val="28"/>
                <w:lang w:val="kk-KZ"/>
              </w:rPr>
              <w:t>модуль құрамына</w:t>
            </w:r>
            <w:r w:rsidRPr="00D605C4">
              <w:rPr>
                <w:sz w:val="28"/>
                <w:lang w:val="kk-KZ"/>
              </w:rPr>
              <w:t xml:space="preserve"> әріптес елдердің ресми тілдеріндегі материалдар енгізілген. </w:t>
            </w:r>
            <w:r w:rsidR="00F87586" w:rsidRPr="00D605C4">
              <w:rPr>
                <w:sz w:val="28"/>
                <w:lang w:val="kk-KZ"/>
              </w:rPr>
              <w:t>М</w:t>
            </w:r>
            <w:r w:rsidRPr="00D605C4">
              <w:rPr>
                <w:sz w:val="28"/>
                <w:lang w:val="kk-KZ"/>
              </w:rPr>
              <w:t>одул</w:t>
            </w:r>
            <w:r w:rsidR="00F87586" w:rsidRPr="00D605C4">
              <w:rPr>
                <w:sz w:val="28"/>
                <w:lang w:val="kk-KZ"/>
              </w:rPr>
              <w:t>ь</w:t>
            </w:r>
            <w:r w:rsidRPr="00D605C4">
              <w:rPr>
                <w:sz w:val="28"/>
                <w:lang w:val="kk-KZ"/>
              </w:rPr>
              <w:t xml:space="preserve"> жұмыс жүктемесі</w:t>
            </w:r>
            <w:r w:rsidR="00F87586" w:rsidRPr="00D605C4">
              <w:rPr>
                <w:sz w:val="28"/>
                <w:lang w:val="kk-KZ"/>
              </w:rPr>
              <w:t xml:space="preserve"> 1.5 ECTS</w:t>
            </w:r>
            <w:r w:rsidRPr="00D605C4">
              <w:rPr>
                <w:sz w:val="28"/>
                <w:lang w:val="kk-KZ"/>
              </w:rPr>
              <w:t xml:space="preserve">.  Ол 4 күндізгі кездесуден, зерттеу стратегиялары бойынша жеке жобалардың </w:t>
            </w:r>
            <w:r w:rsidR="00F87586" w:rsidRPr="00D605C4">
              <w:rPr>
                <w:sz w:val="28"/>
                <w:lang w:val="kk-KZ"/>
              </w:rPr>
              <w:t>перезентацияларынан</w:t>
            </w:r>
            <w:r w:rsidRPr="00D605C4">
              <w:rPr>
                <w:sz w:val="28"/>
                <w:lang w:val="kk-KZ"/>
              </w:rPr>
              <w:t xml:space="preserve"> тұрады. Модуль 5 блоктарға бөлінген:</w:t>
            </w:r>
          </w:p>
          <w:p w:rsidR="00F87586" w:rsidRPr="00D605C4" w:rsidRDefault="00F87586" w:rsidP="00D605C4">
            <w:pPr>
              <w:pStyle w:val="TableParagraph"/>
              <w:numPr>
                <w:ilvl w:val="0"/>
                <w:numId w:val="7"/>
              </w:numPr>
              <w:tabs>
                <w:tab w:val="left" w:pos="283"/>
                <w:tab w:val="left" w:pos="425"/>
                <w:tab w:val="left" w:pos="3212"/>
                <w:tab w:val="left" w:pos="3965"/>
                <w:tab w:val="left" w:pos="5001"/>
                <w:tab w:val="left" w:pos="6671"/>
              </w:tabs>
              <w:spacing w:line="242" w:lineRule="auto"/>
              <w:ind w:left="456" w:right="527"/>
              <w:jc w:val="both"/>
              <w:rPr>
                <w:sz w:val="28"/>
                <w:lang w:val="kk-KZ"/>
              </w:rPr>
            </w:pPr>
            <w:r w:rsidRPr="00D605C4">
              <w:rPr>
                <w:sz w:val="28"/>
                <w:lang w:val="kk-KZ"/>
              </w:rPr>
              <w:t xml:space="preserve">Ақпараттық сауаттылықтың халықаралық стандарттары - SCONUL, CARL, ALAN, ANZIL. </w:t>
            </w:r>
          </w:p>
          <w:p w:rsidR="00F87586" w:rsidRPr="00D605C4" w:rsidRDefault="00F87586" w:rsidP="00D605C4">
            <w:pPr>
              <w:pStyle w:val="TableParagraph"/>
              <w:numPr>
                <w:ilvl w:val="0"/>
                <w:numId w:val="6"/>
              </w:numPr>
              <w:tabs>
                <w:tab w:val="left" w:pos="283"/>
                <w:tab w:val="left" w:pos="425"/>
                <w:tab w:val="left" w:pos="3212"/>
                <w:tab w:val="left" w:pos="3965"/>
                <w:tab w:val="left" w:pos="5001"/>
                <w:tab w:val="left" w:pos="6671"/>
              </w:tabs>
              <w:spacing w:line="242" w:lineRule="auto"/>
              <w:ind w:left="456" w:right="527"/>
              <w:jc w:val="both"/>
              <w:rPr>
                <w:sz w:val="28"/>
                <w:lang w:val="kk-KZ"/>
              </w:rPr>
            </w:pPr>
            <w:r w:rsidRPr="00D605C4">
              <w:rPr>
                <w:sz w:val="28"/>
                <w:lang w:val="kk-KZ"/>
              </w:rPr>
              <w:t>Зерттеу сұрағына аса мән беру және анықтау.</w:t>
            </w:r>
          </w:p>
          <w:p w:rsidR="00F87586" w:rsidRPr="00D605C4" w:rsidRDefault="00F87586" w:rsidP="00D605C4">
            <w:pPr>
              <w:pStyle w:val="TableParagraph"/>
              <w:tabs>
                <w:tab w:val="left" w:pos="283"/>
                <w:tab w:val="left" w:pos="425"/>
                <w:tab w:val="left" w:pos="3212"/>
                <w:tab w:val="left" w:pos="3965"/>
                <w:tab w:val="left" w:pos="5001"/>
                <w:tab w:val="left" w:pos="6671"/>
              </w:tabs>
              <w:spacing w:line="242" w:lineRule="auto"/>
              <w:ind w:left="96" w:right="527"/>
              <w:jc w:val="both"/>
              <w:rPr>
                <w:sz w:val="28"/>
                <w:lang w:val="kk-KZ"/>
              </w:rPr>
            </w:pPr>
            <w:r w:rsidRPr="00D605C4">
              <w:rPr>
                <w:sz w:val="28"/>
                <w:lang w:val="kk-KZ"/>
              </w:rPr>
              <w:t xml:space="preserve">Ақпараттың және ресурстардың сыни көздерін білу және ақпараттық ресурстарды сыни талдау. </w:t>
            </w:r>
          </w:p>
          <w:p w:rsidR="00F87586" w:rsidRPr="00D605C4" w:rsidRDefault="00F87586" w:rsidP="00D605C4">
            <w:pPr>
              <w:pStyle w:val="TableParagraph"/>
              <w:numPr>
                <w:ilvl w:val="0"/>
                <w:numId w:val="6"/>
              </w:numPr>
              <w:tabs>
                <w:tab w:val="left" w:pos="283"/>
                <w:tab w:val="left" w:pos="425"/>
                <w:tab w:val="left" w:pos="3212"/>
                <w:tab w:val="left" w:pos="3965"/>
                <w:tab w:val="left" w:pos="5001"/>
                <w:tab w:val="left" w:pos="6671"/>
              </w:tabs>
              <w:spacing w:line="242" w:lineRule="auto"/>
              <w:ind w:left="456" w:right="527"/>
              <w:jc w:val="both"/>
              <w:rPr>
                <w:sz w:val="28"/>
                <w:lang w:val="kk-KZ"/>
              </w:rPr>
            </w:pPr>
            <w:r w:rsidRPr="00D605C4">
              <w:rPr>
                <w:sz w:val="28"/>
                <w:lang w:val="kk-KZ"/>
              </w:rPr>
              <w:t>Ақпараттық сауаттылықтың онлайн модульдерін</w:t>
            </w:r>
          </w:p>
          <w:p w:rsidR="00F87586" w:rsidRPr="00D605C4" w:rsidRDefault="00F87586" w:rsidP="00D605C4">
            <w:pPr>
              <w:pStyle w:val="TableParagraph"/>
              <w:tabs>
                <w:tab w:val="left" w:pos="283"/>
                <w:tab w:val="left" w:pos="425"/>
                <w:tab w:val="left" w:pos="3212"/>
                <w:tab w:val="left" w:pos="3965"/>
                <w:tab w:val="left" w:pos="5001"/>
                <w:tab w:val="left" w:pos="6671"/>
              </w:tabs>
              <w:spacing w:line="242" w:lineRule="auto"/>
              <w:ind w:left="96" w:right="527"/>
              <w:jc w:val="both"/>
              <w:rPr>
                <w:sz w:val="28"/>
                <w:lang w:val="kk-KZ"/>
              </w:rPr>
            </w:pPr>
            <w:r w:rsidRPr="00D605C4">
              <w:rPr>
                <w:sz w:val="28"/>
                <w:lang w:val="kk-KZ"/>
              </w:rPr>
              <w:t xml:space="preserve">пайдалану. </w:t>
            </w:r>
          </w:p>
          <w:p w:rsidR="00F87586" w:rsidRPr="00D605C4" w:rsidRDefault="00F87586" w:rsidP="00D605C4">
            <w:pPr>
              <w:pStyle w:val="TableParagraph"/>
              <w:numPr>
                <w:ilvl w:val="0"/>
                <w:numId w:val="6"/>
              </w:numPr>
              <w:tabs>
                <w:tab w:val="left" w:pos="283"/>
                <w:tab w:val="left" w:pos="425"/>
                <w:tab w:val="left" w:pos="3212"/>
                <w:tab w:val="left" w:pos="3965"/>
                <w:tab w:val="left" w:pos="5001"/>
                <w:tab w:val="left" w:pos="6671"/>
              </w:tabs>
              <w:spacing w:line="242" w:lineRule="auto"/>
              <w:ind w:left="456" w:right="527"/>
              <w:jc w:val="both"/>
              <w:rPr>
                <w:sz w:val="28"/>
                <w:lang w:val="kk-KZ"/>
              </w:rPr>
            </w:pPr>
            <w:r w:rsidRPr="00D605C4">
              <w:rPr>
                <w:sz w:val="28"/>
                <w:lang w:val="kk-KZ"/>
              </w:rPr>
              <w:t xml:space="preserve">Дәйексөзге сілтеме және плагиат болдырмау. </w:t>
            </w:r>
          </w:p>
          <w:p w:rsidR="00F87586" w:rsidRPr="00D605C4" w:rsidRDefault="00F87586" w:rsidP="00D605C4">
            <w:pPr>
              <w:pStyle w:val="TableParagraph"/>
              <w:numPr>
                <w:ilvl w:val="0"/>
                <w:numId w:val="6"/>
              </w:numPr>
              <w:tabs>
                <w:tab w:val="left" w:pos="283"/>
                <w:tab w:val="left" w:pos="425"/>
                <w:tab w:val="left" w:pos="3212"/>
                <w:tab w:val="left" w:pos="3965"/>
                <w:tab w:val="left" w:pos="5001"/>
                <w:tab w:val="left" w:pos="6671"/>
              </w:tabs>
              <w:spacing w:line="242" w:lineRule="auto"/>
              <w:ind w:left="456" w:right="527"/>
              <w:jc w:val="both"/>
              <w:rPr>
                <w:sz w:val="28"/>
                <w:lang w:val="kk-KZ"/>
              </w:rPr>
            </w:pPr>
            <w:r w:rsidRPr="00D605C4">
              <w:rPr>
                <w:sz w:val="28"/>
                <w:lang w:val="kk-KZ"/>
              </w:rPr>
              <w:t xml:space="preserve"> Әдебиет шолуын жазу.</w:t>
            </w:r>
          </w:p>
        </w:tc>
      </w:tr>
      <w:tr w:rsidR="00F87586" w:rsidRPr="00D605C4" w:rsidTr="004A7E61">
        <w:trPr>
          <w:trHeight w:val="629"/>
        </w:trPr>
        <w:tc>
          <w:tcPr>
            <w:tcW w:w="2824" w:type="dxa"/>
            <w:shd w:val="clear" w:color="auto" w:fill="DAF1F3"/>
          </w:tcPr>
          <w:p w:rsidR="00F87586" w:rsidRPr="00D605C4" w:rsidRDefault="00F87586" w:rsidP="00D605C4">
            <w:pPr>
              <w:pStyle w:val="TableParagraph"/>
              <w:spacing w:before="184"/>
              <w:ind w:left="45" w:right="527"/>
              <w:jc w:val="both"/>
              <w:rPr>
                <w:b/>
                <w:color w:val="1C6792"/>
                <w:sz w:val="28"/>
                <w:lang w:val="kk-KZ"/>
              </w:rPr>
            </w:pPr>
            <w:r w:rsidRPr="00D605C4">
              <w:rPr>
                <w:b/>
                <w:color w:val="1C6792"/>
                <w:sz w:val="28"/>
                <w:lang w:val="kk-KZ"/>
              </w:rPr>
              <w:lastRenderedPageBreak/>
              <w:t>Модуль материалдары:</w:t>
            </w:r>
          </w:p>
        </w:tc>
        <w:tc>
          <w:tcPr>
            <w:tcW w:w="7386" w:type="dxa"/>
            <w:shd w:val="clear" w:color="auto" w:fill="DAF1F3"/>
          </w:tcPr>
          <w:p w:rsidR="00F87586" w:rsidRPr="00D605C4" w:rsidRDefault="00E9015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Модуль кең академиялық қауымдастық үшін ғана емес, Ресей, Қазақстан және Қытай үшін тән ұлттық ерекшеліктерді де көрсетеді.  Сондықтан модуль материалдарына кітаптар, мақалалар, нұсқаулықтар және басқалар еңгізілген, сонымен қатар жоба қатысушыларының ресми тілдерінде. Алайда, материалдардың барлығы жүктеуге келмейді. Кей материалдар тек баспа түрінде ғана қол жетімді. (мысаалы кытай материалдары).</w:t>
            </w:r>
          </w:p>
          <w:p w:rsidR="00E9015C" w:rsidRPr="00D605C4" w:rsidRDefault="00E9015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E9015C" w:rsidRPr="00D605C4" w:rsidRDefault="00E9015C" w:rsidP="00D605C4">
            <w:pPr>
              <w:pStyle w:val="TableParagraph"/>
              <w:tabs>
                <w:tab w:val="left" w:pos="283"/>
                <w:tab w:val="left" w:pos="425"/>
                <w:tab w:val="left" w:pos="3212"/>
                <w:tab w:val="left" w:pos="3965"/>
                <w:tab w:val="left" w:pos="5001"/>
                <w:tab w:val="left" w:pos="6671"/>
              </w:tabs>
              <w:spacing w:line="242" w:lineRule="auto"/>
              <w:ind w:right="527"/>
              <w:jc w:val="both"/>
              <w:rPr>
                <w:b/>
                <w:sz w:val="28"/>
                <w:lang w:val="kk-KZ"/>
              </w:rPr>
            </w:pPr>
            <w:r w:rsidRPr="00D605C4">
              <w:rPr>
                <w:b/>
                <w:sz w:val="28"/>
                <w:lang w:val="kk-KZ"/>
              </w:rPr>
              <w:t>Барлығына жалпы:</w:t>
            </w:r>
          </w:p>
          <w:p w:rsidR="00E9015C" w:rsidRPr="00D605C4" w:rsidRDefault="00E9015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E9015C" w:rsidRPr="00D605C4" w:rsidRDefault="00E9015C" w:rsidP="00D605C4">
            <w:pPr>
              <w:pStyle w:val="a5"/>
              <w:numPr>
                <w:ilvl w:val="0"/>
                <w:numId w:val="8"/>
              </w:numPr>
              <w:tabs>
                <w:tab w:val="left" w:pos="283"/>
                <w:tab w:val="left" w:pos="425"/>
              </w:tabs>
              <w:spacing w:before="0"/>
              <w:ind w:left="142" w:right="527" w:hanging="11"/>
              <w:contextualSpacing/>
              <w:rPr>
                <w:sz w:val="28"/>
              </w:rPr>
            </w:pPr>
            <w:r w:rsidRPr="00D605C4">
              <w:rPr>
                <w:sz w:val="28"/>
              </w:rPr>
              <w:t xml:space="preserve">A Guide to Writing the Dissertation Literature Review Justus J.  Randolph  Walden  University  http://pareonline.net/pdf/v14n13.pdf  Volume 14, Number 13, June 2009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A  user-friendly  guide  to  mastering  research  techniques</w:t>
            </w:r>
          </w:p>
          <w:p w:rsidR="00E9015C" w:rsidRPr="00D605C4" w:rsidRDefault="00E9015C" w:rsidP="00D605C4">
            <w:pPr>
              <w:tabs>
                <w:tab w:val="left" w:pos="283"/>
                <w:tab w:val="left" w:pos="425"/>
              </w:tabs>
              <w:ind w:left="142" w:right="527"/>
              <w:contextualSpacing/>
              <w:rPr>
                <w:sz w:val="28"/>
              </w:rPr>
            </w:pPr>
            <w:proofErr w:type="gramStart"/>
            <w:r w:rsidRPr="00D605C4">
              <w:rPr>
                <w:sz w:val="28"/>
              </w:rPr>
              <w:t>and</w:t>
            </w:r>
            <w:proofErr w:type="gramEnd"/>
            <w:r w:rsidRPr="00D605C4">
              <w:rPr>
                <w:sz w:val="28"/>
              </w:rPr>
              <w:t xml:space="preserve"> projects.  Available  at: </w:t>
            </w:r>
            <w:hyperlink r:id="rId8" w:history="1">
              <w:r w:rsidRPr="00D605C4">
                <w:rPr>
                  <w:rStyle w:val="a8"/>
                  <w:sz w:val="28"/>
                </w:rPr>
                <w:t>http://modares.ac.ir/uploads/Agr.Oth.Lib.21.pdf</w:t>
              </w:r>
            </w:hyperlink>
            <w:r w:rsidRPr="00D605C4">
              <w:rPr>
                <w:sz w:val="28"/>
              </w:rPr>
              <w:t xml:space="preserve">  </w:t>
            </w:r>
          </w:p>
          <w:p w:rsidR="00E9015C" w:rsidRPr="00D605C4" w:rsidRDefault="00E9015C" w:rsidP="00D605C4">
            <w:pPr>
              <w:pStyle w:val="a5"/>
              <w:numPr>
                <w:ilvl w:val="0"/>
                <w:numId w:val="8"/>
              </w:numPr>
              <w:tabs>
                <w:tab w:val="left" w:pos="142"/>
                <w:tab w:val="left" w:pos="283"/>
                <w:tab w:val="left" w:pos="425"/>
              </w:tabs>
              <w:spacing w:before="0"/>
              <w:ind w:left="142" w:right="527" w:firstLine="0"/>
              <w:contextualSpacing/>
              <w:rPr>
                <w:sz w:val="26"/>
                <w:szCs w:val="26"/>
              </w:rPr>
            </w:pPr>
            <w:r w:rsidRPr="00D605C4">
              <w:rPr>
                <w:sz w:val="28"/>
              </w:rPr>
              <w:t>ACRL  Standards  for  Libraries  in  Higher  Education</w:t>
            </w:r>
          </w:p>
          <w:p w:rsidR="00E9015C" w:rsidRPr="00D605C4" w:rsidRDefault="00D605C4" w:rsidP="00D605C4">
            <w:pPr>
              <w:pStyle w:val="a5"/>
              <w:tabs>
                <w:tab w:val="left" w:pos="0"/>
                <w:tab w:val="left" w:pos="283"/>
              </w:tabs>
              <w:ind w:left="142" w:right="527"/>
              <w:rPr>
                <w:sz w:val="26"/>
                <w:szCs w:val="26"/>
              </w:rPr>
            </w:pPr>
            <w:hyperlink r:id="rId9" w:history="1">
              <w:r w:rsidR="00E9015C" w:rsidRPr="00D605C4">
                <w:rPr>
                  <w:rStyle w:val="a8"/>
                  <w:sz w:val="28"/>
                  <w:szCs w:val="26"/>
                </w:rPr>
                <w:t>http://www.ala.org/acrl/sites/ala.org.acrl/files/content/standards/slhe.pdf</w:t>
              </w:r>
            </w:hyperlink>
            <w:r w:rsidR="00E9015C" w:rsidRPr="00D605C4">
              <w:rPr>
                <w:sz w:val="28"/>
                <w:szCs w:val="26"/>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spellStart"/>
            <w:r w:rsidRPr="00D605C4">
              <w:rPr>
                <w:sz w:val="28"/>
              </w:rPr>
              <w:t>Alvermann</w:t>
            </w:r>
            <w:proofErr w:type="spellEnd"/>
            <w:proofErr w:type="gramStart"/>
            <w:r w:rsidRPr="00D605C4">
              <w:rPr>
                <w:sz w:val="28"/>
              </w:rPr>
              <w:t>,  Donna</w:t>
            </w:r>
            <w:proofErr w:type="gramEnd"/>
            <w:r w:rsidRPr="00D605C4">
              <w:rPr>
                <w:sz w:val="28"/>
              </w:rPr>
              <w:t>.  (2017).  Social  Media  Texts  and</w:t>
            </w:r>
          </w:p>
          <w:p w:rsidR="00E9015C" w:rsidRPr="00D605C4" w:rsidRDefault="00E9015C" w:rsidP="00D605C4">
            <w:pPr>
              <w:tabs>
                <w:tab w:val="left" w:pos="283"/>
                <w:tab w:val="left" w:pos="425"/>
              </w:tabs>
              <w:ind w:left="142" w:right="527"/>
              <w:contextualSpacing/>
              <w:rPr>
                <w:sz w:val="28"/>
              </w:rPr>
            </w:pPr>
            <w:r w:rsidRPr="00D605C4">
              <w:rPr>
                <w:sz w:val="28"/>
              </w:rPr>
              <w:t xml:space="preserve">Critical Inquiry in a Post-Factual Era. Journal of </w:t>
            </w:r>
            <w:r w:rsidRPr="00D605C4">
              <w:rPr>
                <w:sz w:val="28"/>
              </w:rPr>
              <w:lastRenderedPageBreak/>
              <w:t xml:space="preserve">Adolescent &amp; Adult Literacy. 61. 10.1002/jaal.694.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Bibliographic  software  for  referencing  and  citation</w:t>
            </w:r>
          </w:p>
          <w:p w:rsidR="00E9015C" w:rsidRPr="00D605C4" w:rsidRDefault="00E9015C" w:rsidP="00D605C4">
            <w:pPr>
              <w:tabs>
                <w:tab w:val="left" w:pos="283"/>
                <w:tab w:val="left" w:pos="425"/>
              </w:tabs>
              <w:ind w:left="142" w:right="527"/>
              <w:contextualSpacing/>
              <w:rPr>
                <w:sz w:val="28"/>
              </w:rPr>
            </w:pPr>
            <w:r w:rsidRPr="00D605C4">
              <w:rPr>
                <w:sz w:val="28"/>
              </w:rPr>
              <w:t>(</w:t>
            </w:r>
            <w:proofErr w:type="spellStart"/>
            <w:r w:rsidRPr="00D605C4">
              <w:rPr>
                <w:sz w:val="28"/>
              </w:rPr>
              <w:t>Noteexpress</w:t>
            </w:r>
            <w:proofErr w:type="spellEnd"/>
            <w:r w:rsidRPr="00D605C4">
              <w:rPr>
                <w:sz w:val="28"/>
              </w:rPr>
              <w:t xml:space="preserve"> , EndNote, </w:t>
            </w:r>
            <w:proofErr w:type="spellStart"/>
            <w:r w:rsidRPr="00D605C4">
              <w:rPr>
                <w:sz w:val="28"/>
              </w:rPr>
              <w:t>Mendeley</w:t>
            </w:r>
            <w:proofErr w:type="spellEnd"/>
            <w:r w:rsidRPr="00D605C4">
              <w:rPr>
                <w:sz w:val="28"/>
              </w:rPr>
              <w:t xml:space="preserve">) </w:t>
            </w:r>
          </w:p>
          <w:p w:rsidR="00E9015C" w:rsidRPr="00D605C4" w:rsidRDefault="00E9015C" w:rsidP="00D605C4">
            <w:pPr>
              <w:pStyle w:val="a5"/>
              <w:numPr>
                <w:ilvl w:val="0"/>
                <w:numId w:val="8"/>
              </w:numPr>
              <w:tabs>
                <w:tab w:val="left" w:pos="142"/>
                <w:tab w:val="left" w:pos="283"/>
                <w:tab w:val="left" w:pos="425"/>
              </w:tabs>
              <w:spacing w:before="0"/>
              <w:ind w:left="142" w:right="527" w:firstLine="0"/>
              <w:contextualSpacing/>
              <w:rPr>
                <w:sz w:val="28"/>
              </w:rPr>
            </w:pPr>
            <w:r w:rsidRPr="00D605C4">
              <w:rPr>
                <w:sz w:val="28"/>
              </w:rPr>
              <w:t>Burnett</w:t>
            </w:r>
            <w:proofErr w:type="gramStart"/>
            <w:r w:rsidRPr="00D605C4">
              <w:rPr>
                <w:sz w:val="28"/>
              </w:rPr>
              <w:t>,  Cathy</w:t>
            </w:r>
            <w:proofErr w:type="gramEnd"/>
            <w:r w:rsidRPr="00D605C4">
              <w:rPr>
                <w:sz w:val="28"/>
              </w:rPr>
              <w:t>.  (2011)</w:t>
            </w:r>
            <w:proofErr w:type="gramStart"/>
            <w:r w:rsidRPr="00D605C4">
              <w:rPr>
                <w:sz w:val="28"/>
              </w:rPr>
              <w:t>.  Pre</w:t>
            </w:r>
            <w:proofErr w:type="gramEnd"/>
            <w:r w:rsidRPr="00D605C4">
              <w:rPr>
                <w:sz w:val="28"/>
              </w:rPr>
              <w:t xml:space="preserve">-service  teachers  digital  literacy practices: Exploring </w:t>
            </w:r>
            <w:proofErr w:type="spellStart"/>
            <w:r w:rsidRPr="00D605C4">
              <w:rPr>
                <w:sz w:val="28"/>
              </w:rPr>
              <w:t>contingencyin</w:t>
            </w:r>
            <w:proofErr w:type="spellEnd"/>
            <w:r w:rsidRPr="00D605C4">
              <w:rPr>
                <w:sz w:val="28"/>
              </w:rPr>
              <w:t xml:space="preserve"> identity and digital literacy in and out of educational contexts. Language and Education. 25. 1-17. 10.1080/09500782.2011.584347.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Cardiff  University  Information  Literacy  Handbook</w:t>
            </w:r>
          </w:p>
          <w:p w:rsidR="00E9015C" w:rsidRPr="00D605C4" w:rsidRDefault="00D605C4" w:rsidP="00D605C4">
            <w:pPr>
              <w:pStyle w:val="a5"/>
              <w:tabs>
                <w:tab w:val="left" w:pos="142"/>
                <w:tab w:val="left" w:pos="283"/>
              </w:tabs>
              <w:ind w:left="142" w:right="527"/>
              <w:rPr>
                <w:sz w:val="28"/>
              </w:rPr>
            </w:pPr>
            <w:hyperlink r:id="rId10" w:history="1">
              <w:r w:rsidR="00E9015C" w:rsidRPr="00D605C4">
                <w:rPr>
                  <w:rStyle w:val="a8"/>
                  <w:sz w:val="28"/>
                </w:rPr>
                <w:t>https://libraries.wales/wp-content/uploads/2016/06/Handbook_Aug_16th_11.pdf</w:t>
              </w:r>
            </w:hyperlink>
            <w:r w:rsidR="00E9015C"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gramStart"/>
            <w:r w:rsidRPr="00D605C4">
              <w:rPr>
                <w:sz w:val="28"/>
              </w:rPr>
              <w:t>Critically  Analyzing</w:t>
            </w:r>
            <w:proofErr w:type="gramEnd"/>
            <w:r w:rsidRPr="00D605C4">
              <w:rPr>
                <w:sz w:val="28"/>
              </w:rPr>
              <w:t xml:space="preserve">  Information  Sources.  Olin  Library </w:t>
            </w:r>
          </w:p>
          <w:p w:rsidR="00E9015C" w:rsidRPr="00D605C4" w:rsidRDefault="00E9015C" w:rsidP="00D605C4">
            <w:pPr>
              <w:tabs>
                <w:tab w:val="left" w:pos="283"/>
                <w:tab w:val="left" w:pos="425"/>
              </w:tabs>
              <w:ind w:left="142" w:right="527"/>
              <w:jc w:val="both"/>
              <w:rPr>
                <w:sz w:val="28"/>
              </w:rPr>
            </w:pPr>
            <w:r w:rsidRPr="00D605C4">
              <w:rPr>
                <w:sz w:val="28"/>
              </w:rPr>
              <w:t xml:space="preserve">Reference. Research &amp; Learning Services, Cornell University Library.  Ithaca, NY, USA. Available at: </w:t>
            </w:r>
            <w:hyperlink r:id="rId11" w:history="1">
              <w:r w:rsidRPr="00D605C4">
                <w:rPr>
                  <w:rStyle w:val="a8"/>
                  <w:sz w:val="28"/>
                </w:rPr>
                <w:t>http://www.smu.ca/webfiles/CriticallyAnalyzingInformationSourcesJune2012.pdf</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D.  R.  Rowland,  The  Learning  Hub,  Student  Services,  </w:t>
            </w:r>
          </w:p>
          <w:p w:rsidR="00E9015C" w:rsidRPr="00D605C4" w:rsidRDefault="00E9015C" w:rsidP="00D605C4">
            <w:pPr>
              <w:tabs>
                <w:tab w:val="left" w:pos="283"/>
                <w:tab w:val="left" w:pos="425"/>
              </w:tabs>
              <w:ind w:left="142" w:right="527"/>
              <w:contextualSpacing/>
              <w:rPr>
                <w:sz w:val="28"/>
              </w:rPr>
            </w:pPr>
            <w:r w:rsidRPr="00D605C4">
              <w:rPr>
                <w:sz w:val="28"/>
              </w:rPr>
              <w:t>The</w:t>
            </w:r>
            <w:r w:rsidRPr="00D605C4">
              <w:rPr>
                <w:sz w:val="28"/>
                <w:lang w:val="kk-KZ"/>
              </w:rPr>
              <w:t xml:space="preserve"> </w:t>
            </w:r>
            <w:r w:rsidRPr="00D605C4">
              <w:rPr>
                <w:sz w:val="28"/>
              </w:rPr>
              <w:t xml:space="preserve">University  of  Queensland   </w:t>
            </w:r>
            <w:hyperlink r:id="rId12" w:history="1">
              <w:r w:rsidRPr="00D605C4">
                <w:rPr>
                  <w:rStyle w:val="a8"/>
                  <w:sz w:val="28"/>
                </w:rPr>
                <w:t>https://uq.edu.au/student-services/pdf/learning/lit-reviews-for-rx-students-v7.pdf</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spellStart"/>
            <w:r w:rsidRPr="00D605C4">
              <w:rPr>
                <w:sz w:val="28"/>
              </w:rPr>
              <w:t>Dr</w:t>
            </w:r>
            <w:proofErr w:type="spellEnd"/>
            <w:r w:rsidRPr="00D605C4">
              <w:rPr>
                <w:sz w:val="28"/>
              </w:rPr>
              <w:t xml:space="preserve"> Catherine Dawson Practical Research Methods How  to</w:t>
            </w:r>
          </w:p>
          <w:p w:rsidR="00E9015C" w:rsidRPr="00D605C4" w:rsidRDefault="00E9015C" w:rsidP="00D605C4">
            <w:pPr>
              <w:tabs>
                <w:tab w:val="left" w:pos="283"/>
                <w:tab w:val="left" w:pos="425"/>
              </w:tabs>
              <w:ind w:left="142" w:right="527"/>
              <w:contextualSpacing/>
              <w:rPr>
                <w:sz w:val="28"/>
              </w:rPr>
            </w:pPr>
            <w:r w:rsidRPr="00D605C4">
              <w:rPr>
                <w:sz w:val="28"/>
              </w:rPr>
              <w:t>Critically</w:t>
            </w:r>
            <w:r w:rsidRPr="00D605C4">
              <w:rPr>
                <w:sz w:val="28"/>
                <w:lang w:val="kk-KZ"/>
              </w:rPr>
              <w:t xml:space="preserve"> </w:t>
            </w:r>
            <w:r w:rsidRPr="00D605C4">
              <w:rPr>
                <w:sz w:val="28"/>
              </w:rPr>
              <w:t xml:space="preserve">Analyze  Information  Sources </w:t>
            </w:r>
            <w:hyperlink r:id="rId13" w:history="1">
              <w:r w:rsidRPr="00D605C4">
                <w:rPr>
                  <w:rStyle w:val="a8"/>
                  <w:sz w:val="28"/>
                </w:rPr>
                <w:t>http://anthroniche.com/media/pdfs/how_to_critically_analyze_information_sources.pdf</w:t>
              </w:r>
            </w:hyperlink>
            <w:r w:rsidRPr="00D605C4">
              <w:rPr>
                <w:sz w:val="28"/>
              </w:rPr>
              <w:t xml:space="preserve">     </w:t>
            </w:r>
          </w:p>
          <w:p w:rsidR="00E9015C" w:rsidRPr="00D605C4" w:rsidRDefault="00D605C4" w:rsidP="00D605C4">
            <w:pPr>
              <w:pStyle w:val="a5"/>
              <w:numPr>
                <w:ilvl w:val="0"/>
                <w:numId w:val="8"/>
              </w:numPr>
              <w:tabs>
                <w:tab w:val="left" w:pos="283"/>
                <w:tab w:val="left" w:pos="425"/>
              </w:tabs>
              <w:spacing w:before="0"/>
              <w:ind w:right="527"/>
              <w:contextualSpacing/>
              <w:rPr>
                <w:sz w:val="28"/>
              </w:rPr>
            </w:pPr>
            <w:hyperlink r:id="rId14" w:history="1">
              <w:r w:rsidR="00E9015C" w:rsidRPr="00D605C4">
                <w:rPr>
                  <w:rStyle w:val="a8"/>
                  <w:sz w:val="28"/>
                </w:rPr>
                <w:t>http://www.inoteexpress.com/aegean/</w:t>
              </w:r>
            </w:hyperlink>
            <w:r w:rsidR="00E9015C" w:rsidRPr="00D605C4">
              <w:rPr>
                <w:sz w:val="28"/>
              </w:rPr>
              <w:t xml:space="preserve">  </w:t>
            </w:r>
          </w:p>
          <w:p w:rsidR="00E9015C" w:rsidRPr="00D605C4" w:rsidRDefault="00D605C4" w:rsidP="00D605C4">
            <w:pPr>
              <w:pStyle w:val="a5"/>
              <w:numPr>
                <w:ilvl w:val="0"/>
                <w:numId w:val="8"/>
              </w:numPr>
              <w:tabs>
                <w:tab w:val="left" w:pos="283"/>
                <w:tab w:val="left" w:pos="425"/>
              </w:tabs>
              <w:spacing w:before="0"/>
              <w:ind w:right="527"/>
              <w:contextualSpacing/>
              <w:rPr>
                <w:sz w:val="28"/>
              </w:rPr>
            </w:pPr>
            <w:hyperlink r:id="rId15" w:history="1">
              <w:r w:rsidR="00E9015C" w:rsidRPr="00D605C4">
                <w:rPr>
                  <w:rStyle w:val="a8"/>
                  <w:sz w:val="28"/>
                </w:rPr>
                <w:t>http://www.library.cornell.edu/olinuris/ref/research/skill26.htm</w:t>
              </w:r>
            </w:hyperlink>
            <w:r w:rsidR="00E9015C" w:rsidRPr="00D605C4">
              <w:rPr>
                <w:sz w:val="28"/>
              </w:rPr>
              <w:t xml:space="preserve">  </w:t>
            </w:r>
          </w:p>
          <w:p w:rsidR="00E9015C" w:rsidRPr="00D605C4" w:rsidRDefault="00D605C4" w:rsidP="00D605C4">
            <w:pPr>
              <w:pStyle w:val="a5"/>
              <w:numPr>
                <w:ilvl w:val="0"/>
                <w:numId w:val="8"/>
              </w:numPr>
              <w:tabs>
                <w:tab w:val="left" w:pos="283"/>
                <w:tab w:val="left" w:pos="425"/>
              </w:tabs>
              <w:spacing w:before="0"/>
              <w:ind w:right="527"/>
              <w:contextualSpacing/>
              <w:rPr>
                <w:sz w:val="28"/>
              </w:rPr>
            </w:pPr>
            <w:hyperlink r:id="rId16" w:anchor="/login?app=endnote" w:history="1">
              <w:r w:rsidR="00E9015C" w:rsidRPr="00D605C4">
                <w:rPr>
                  <w:rStyle w:val="a8"/>
                  <w:sz w:val="28"/>
                </w:rPr>
                <w:t>https://access.clarivate.com/#/login?app=endnote</w:t>
              </w:r>
            </w:hyperlink>
            <w:r w:rsidR="00E9015C" w:rsidRPr="00D605C4">
              <w:rPr>
                <w:sz w:val="28"/>
              </w:rPr>
              <w:t xml:space="preserve">   </w:t>
            </w:r>
          </w:p>
          <w:p w:rsidR="00E9015C" w:rsidRPr="00D605C4" w:rsidRDefault="00D605C4" w:rsidP="00D605C4">
            <w:pPr>
              <w:pStyle w:val="a5"/>
              <w:numPr>
                <w:ilvl w:val="0"/>
                <w:numId w:val="8"/>
              </w:numPr>
              <w:tabs>
                <w:tab w:val="left" w:pos="283"/>
                <w:tab w:val="left" w:pos="425"/>
              </w:tabs>
              <w:spacing w:before="0"/>
              <w:ind w:right="527"/>
              <w:contextualSpacing/>
              <w:rPr>
                <w:sz w:val="28"/>
              </w:rPr>
            </w:pPr>
            <w:hyperlink r:id="rId17" w:history="1">
              <w:r w:rsidR="00E9015C" w:rsidRPr="00D605C4">
                <w:rPr>
                  <w:rStyle w:val="a8"/>
                  <w:sz w:val="28"/>
                </w:rPr>
                <w:t>https://www.ucl.ac.uk/library/docs/guides/references-plagiarism</w:t>
              </w:r>
            </w:hyperlink>
            <w:r w:rsidR="00E9015C"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Information  Literacy  Online  Modules  (</w:t>
            </w:r>
            <w:proofErr w:type="spellStart"/>
            <w:r w:rsidRPr="00D605C4">
              <w:rPr>
                <w:sz w:val="28"/>
              </w:rPr>
              <w:t>Cranfield</w:t>
            </w:r>
            <w:proofErr w:type="spellEnd"/>
            <w:r w:rsidRPr="00D605C4">
              <w:rPr>
                <w:sz w:val="28"/>
              </w:rPr>
              <w:t xml:space="preserve">  </w:t>
            </w:r>
          </w:p>
          <w:p w:rsidR="00E9015C" w:rsidRPr="00D605C4" w:rsidRDefault="00E9015C" w:rsidP="00D605C4">
            <w:pPr>
              <w:tabs>
                <w:tab w:val="left" w:pos="283"/>
                <w:tab w:val="left" w:pos="425"/>
              </w:tabs>
              <w:ind w:left="142" w:right="527"/>
              <w:contextualSpacing/>
              <w:rPr>
                <w:sz w:val="28"/>
              </w:rPr>
            </w:pPr>
            <w:r w:rsidRPr="00D605C4">
              <w:rPr>
                <w:sz w:val="28"/>
              </w:rPr>
              <w:t xml:space="preserve">University) </w:t>
            </w:r>
            <w:hyperlink r:id="rId18" w:history="1">
              <w:r w:rsidRPr="00D605C4">
                <w:rPr>
                  <w:rStyle w:val="a8"/>
                  <w:sz w:val="28"/>
                </w:rPr>
                <w:t>http://info-it.shrivenham.cranfield.ac.uk/index.html</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Information  Literacy  Tutorial  (Revised  2010,  Newton </w:t>
            </w:r>
          </w:p>
          <w:p w:rsidR="00E9015C" w:rsidRPr="00D605C4" w:rsidRDefault="00E9015C" w:rsidP="00D605C4">
            <w:pPr>
              <w:tabs>
                <w:tab w:val="left" w:pos="283"/>
                <w:tab w:val="left" w:pos="425"/>
              </w:tabs>
              <w:ind w:left="142" w:right="527"/>
              <w:jc w:val="both"/>
              <w:rPr>
                <w:sz w:val="28"/>
              </w:rPr>
            </w:pPr>
            <w:r w:rsidRPr="00D605C4">
              <w:rPr>
                <w:sz w:val="28"/>
              </w:rPr>
              <w:t xml:space="preserve">Gresham  Library,  Sam  Houston  State  University) </w:t>
            </w:r>
          </w:p>
          <w:p w:rsidR="00E9015C" w:rsidRPr="00D605C4" w:rsidRDefault="00D605C4" w:rsidP="00D605C4">
            <w:pPr>
              <w:pStyle w:val="a5"/>
              <w:numPr>
                <w:ilvl w:val="0"/>
                <w:numId w:val="8"/>
              </w:numPr>
              <w:tabs>
                <w:tab w:val="left" w:pos="283"/>
                <w:tab w:val="left" w:pos="425"/>
              </w:tabs>
              <w:spacing w:before="0"/>
              <w:ind w:right="527"/>
              <w:contextualSpacing/>
              <w:rPr>
                <w:sz w:val="28"/>
              </w:rPr>
            </w:pPr>
            <w:hyperlink r:id="rId19" w:history="1">
              <w:r w:rsidR="00E9015C" w:rsidRPr="00D605C4">
                <w:rPr>
                  <w:rStyle w:val="a8"/>
                  <w:sz w:val="28"/>
                </w:rPr>
                <w:t>http://library.shsu.edu/research/guides/tutorials/graded/infolit/index.html</w:t>
              </w:r>
            </w:hyperlink>
            <w:r w:rsidR="00E9015C" w:rsidRPr="00D605C4">
              <w:rPr>
                <w:sz w:val="28"/>
              </w:rPr>
              <w:t xml:space="preserve">  </w:t>
            </w:r>
          </w:p>
          <w:p w:rsidR="00E9015C" w:rsidRPr="00D605C4" w:rsidRDefault="00E9015C" w:rsidP="00D605C4">
            <w:pPr>
              <w:pStyle w:val="a5"/>
              <w:numPr>
                <w:ilvl w:val="0"/>
                <w:numId w:val="8"/>
              </w:numPr>
              <w:tabs>
                <w:tab w:val="left" w:pos="283"/>
                <w:tab w:val="left" w:pos="425"/>
              </w:tabs>
              <w:spacing w:before="0"/>
              <w:ind w:left="142" w:right="527"/>
              <w:contextualSpacing/>
              <w:rPr>
                <w:sz w:val="28"/>
              </w:rPr>
            </w:pPr>
            <w:proofErr w:type="spellStart"/>
            <w:r w:rsidRPr="00D605C4">
              <w:rPr>
                <w:sz w:val="28"/>
              </w:rPr>
              <w:t>Jesús</w:t>
            </w:r>
            <w:proofErr w:type="spellEnd"/>
            <w:r w:rsidRPr="00D605C4">
              <w:rPr>
                <w:sz w:val="28"/>
              </w:rPr>
              <w:t xml:space="preserve">  Lau,  Guidelines  on  Information  Literacy  for  Lifelong</w:t>
            </w:r>
            <w:r w:rsidRPr="00D605C4">
              <w:rPr>
                <w:sz w:val="28"/>
                <w:lang w:val="kk-KZ"/>
              </w:rPr>
              <w:t xml:space="preserve"> </w:t>
            </w:r>
            <w:r w:rsidRPr="00D605C4">
              <w:rPr>
                <w:sz w:val="28"/>
              </w:rPr>
              <w:t xml:space="preserve">Learning </w:t>
            </w:r>
            <w:hyperlink r:id="rId20" w:history="1">
              <w:r w:rsidRPr="00D605C4">
                <w:rPr>
                  <w:rStyle w:val="a8"/>
                  <w:sz w:val="28"/>
                </w:rPr>
                <w:t>https://www.ifla.org/files/assets/information-</w:t>
              </w:r>
              <w:r w:rsidRPr="00D605C4">
                <w:rPr>
                  <w:rStyle w:val="a8"/>
                  <w:sz w:val="28"/>
                </w:rPr>
                <w:lastRenderedPageBreak/>
                <w:t>literacy/publications/ifla-guidelines-en.pdf</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Library resources: http://lib.njust.edu.cn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November</w:t>
            </w:r>
            <w:proofErr w:type="gramStart"/>
            <w:r w:rsidRPr="00D605C4">
              <w:rPr>
                <w:sz w:val="28"/>
              </w:rPr>
              <w:t>,  Nancy</w:t>
            </w:r>
            <w:proofErr w:type="gramEnd"/>
            <w:r w:rsidRPr="00D605C4">
              <w:rPr>
                <w:sz w:val="28"/>
              </w:rPr>
              <w:t xml:space="preserve">  &amp;  Day,  Karen.  (2012).  Using</w:t>
            </w:r>
          </w:p>
          <w:p w:rsidR="00E9015C" w:rsidRPr="00D605C4" w:rsidRDefault="00E9015C" w:rsidP="00D605C4">
            <w:pPr>
              <w:tabs>
                <w:tab w:val="left" w:pos="283"/>
                <w:tab w:val="left" w:pos="425"/>
              </w:tabs>
              <w:ind w:right="527"/>
              <w:contextualSpacing/>
              <w:rPr>
                <w:sz w:val="28"/>
              </w:rPr>
            </w:pPr>
            <w:r w:rsidRPr="00D605C4">
              <w:rPr>
                <w:sz w:val="28"/>
              </w:rPr>
              <w:t xml:space="preserve">Undergraduates'  Digital  Literacy  Skills  to  Improve  Their </w:t>
            </w:r>
          </w:p>
          <w:p w:rsidR="00E9015C" w:rsidRPr="00D605C4" w:rsidRDefault="00E9015C" w:rsidP="00D605C4">
            <w:pPr>
              <w:tabs>
                <w:tab w:val="left" w:pos="283"/>
                <w:tab w:val="left" w:pos="425"/>
              </w:tabs>
              <w:ind w:right="527"/>
              <w:contextualSpacing/>
              <w:rPr>
                <w:sz w:val="28"/>
              </w:rPr>
            </w:pPr>
            <w:r w:rsidRPr="00D605C4">
              <w:rPr>
                <w:sz w:val="28"/>
              </w:rPr>
              <w:t xml:space="preserve">Discipline-Specific Writing:  A Dialogue.  International Journal </w:t>
            </w:r>
          </w:p>
          <w:p w:rsidR="00E9015C" w:rsidRPr="00D605C4" w:rsidRDefault="00E9015C" w:rsidP="00D605C4">
            <w:pPr>
              <w:tabs>
                <w:tab w:val="left" w:pos="283"/>
                <w:tab w:val="left" w:pos="425"/>
              </w:tabs>
              <w:ind w:right="527"/>
              <w:jc w:val="both"/>
              <w:rPr>
                <w:sz w:val="28"/>
              </w:rPr>
            </w:pPr>
            <w:r w:rsidRPr="00D605C4">
              <w:rPr>
                <w:sz w:val="28"/>
              </w:rPr>
              <w:t>For</w:t>
            </w:r>
            <w:r w:rsidRPr="00D605C4">
              <w:rPr>
                <w:sz w:val="28"/>
                <w:lang w:val="kk-KZ"/>
              </w:rPr>
              <w:t xml:space="preserve"> </w:t>
            </w:r>
            <w:proofErr w:type="gramStart"/>
            <w:r w:rsidRPr="00D605C4">
              <w:rPr>
                <w:sz w:val="28"/>
              </w:rPr>
              <w:t>the  Scholarship</w:t>
            </w:r>
            <w:proofErr w:type="gramEnd"/>
            <w:r w:rsidRPr="00D605C4">
              <w:rPr>
                <w:sz w:val="28"/>
              </w:rPr>
              <w:t xml:space="preserve">  of  Teaching  and  Learning. 6.10.20429/</w:t>
            </w:r>
            <w:proofErr w:type="gramStart"/>
            <w:r w:rsidRPr="00D605C4">
              <w:rPr>
                <w:sz w:val="28"/>
              </w:rPr>
              <w:t>ijsotl.2012.060205 .</w:t>
            </w:r>
            <w:proofErr w:type="gramEnd"/>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P </w:t>
            </w:r>
            <w:proofErr w:type="spellStart"/>
            <w:r w:rsidRPr="00D605C4">
              <w:rPr>
                <w:sz w:val="28"/>
              </w:rPr>
              <w:t>Vandenbroucke</w:t>
            </w:r>
            <w:proofErr w:type="spellEnd"/>
            <w:r w:rsidRPr="00D605C4">
              <w:rPr>
                <w:sz w:val="28"/>
              </w:rPr>
              <w:t>, Jan &amp; Pearce, Neil. (2018). From ideas to</w:t>
            </w:r>
          </w:p>
          <w:p w:rsidR="00E9015C" w:rsidRPr="00D605C4" w:rsidRDefault="00E9015C" w:rsidP="00D605C4">
            <w:pPr>
              <w:tabs>
                <w:tab w:val="left" w:pos="283"/>
                <w:tab w:val="left" w:pos="425"/>
              </w:tabs>
              <w:ind w:left="142" w:right="527"/>
              <w:contextualSpacing/>
              <w:rPr>
                <w:sz w:val="28"/>
              </w:rPr>
            </w:pPr>
            <w:proofErr w:type="spellStart"/>
            <w:r w:rsidRPr="00D605C4">
              <w:rPr>
                <w:sz w:val="28"/>
              </w:rPr>
              <w:t>studies:how</w:t>
            </w:r>
            <w:proofErr w:type="spellEnd"/>
            <w:r w:rsidRPr="00D605C4">
              <w:rPr>
                <w:sz w:val="28"/>
              </w:rPr>
              <w:t xml:space="preserve">  to  get  ideas  and  sharpen  them  into  research questions. Clinical Epidemiology.  Volume 10.  253-264. 10.2147/CLEP.S142940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spellStart"/>
            <w:r w:rsidRPr="00D605C4">
              <w:rPr>
                <w:sz w:val="28"/>
              </w:rPr>
              <w:t>Perruso</w:t>
            </w:r>
            <w:proofErr w:type="spellEnd"/>
            <w:proofErr w:type="gramStart"/>
            <w:r w:rsidRPr="00D605C4">
              <w:rPr>
                <w:sz w:val="28"/>
              </w:rPr>
              <w:t>,  C</w:t>
            </w:r>
            <w:proofErr w:type="gramEnd"/>
            <w:r w:rsidRPr="00D605C4">
              <w:rPr>
                <w:sz w:val="28"/>
              </w:rPr>
              <w:t>.  (2016)</w:t>
            </w:r>
            <w:proofErr w:type="gramStart"/>
            <w:r w:rsidRPr="00D605C4">
              <w:rPr>
                <w:sz w:val="28"/>
              </w:rPr>
              <w:t>.  Undergraduates</w:t>
            </w:r>
            <w:proofErr w:type="gramEnd"/>
            <w:r w:rsidRPr="00D605C4">
              <w:rPr>
                <w:sz w:val="28"/>
              </w:rPr>
              <w:t xml:space="preserve">  Use  of  Google  vs. </w:t>
            </w:r>
          </w:p>
          <w:p w:rsidR="00E9015C" w:rsidRPr="00D605C4" w:rsidRDefault="00E9015C" w:rsidP="00D605C4">
            <w:pPr>
              <w:tabs>
                <w:tab w:val="left" w:pos="283"/>
                <w:tab w:val="left" w:pos="425"/>
              </w:tabs>
              <w:ind w:left="142" w:right="527"/>
              <w:jc w:val="both"/>
              <w:rPr>
                <w:sz w:val="28"/>
              </w:rPr>
            </w:pPr>
            <w:proofErr w:type="gramStart"/>
            <w:r w:rsidRPr="00D605C4">
              <w:rPr>
                <w:sz w:val="28"/>
              </w:rPr>
              <w:t>Library  Resources</w:t>
            </w:r>
            <w:proofErr w:type="gramEnd"/>
            <w:r w:rsidRPr="00D605C4">
              <w:rPr>
                <w:sz w:val="28"/>
              </w:rPr>
              <w:t xml:space="preserve">:  A  Four-Year  Cohort  Study.  </w:t>
            </w:r>
            <w:proofErr w:type="gramStart"/>
            <w:r w:rsidRPr="00D605C4">
              <w:rPr>
                <w:sz w:val="28"/>
              </w:rPr>
              <w:t>College  &amp;</w:t>
            </w:r>
            <w:proofErr w:type="gramEnd"/>
            <w:r w:rsidRPr="00D605C4">
              <w:rPr>
                <w:sz w:val="28"/>
              </w:rPr>
              <w:t xml:space="preserve"> Research Libraries. 77. 614-630. 10.5860/crl.77.5.614.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gramStart"/>
            <w:r w:rsidRPr="00D605C4">
              <w:rPr>
                <w:sz w:val="28"/>
              </w:rPr>
              <w:t>Qualitative  Research</w:t>
            </w:r>
            <w:proofErr w:type="gramEnd"/>
            <w:r w:rsidRPr="00D605C4">
              <w:rPr>
                <w:sz w:val="28"/>
              </w:rPr>
              <w:t xml:space="preserve">  Methodology.    Available  at: </w:t>
            </w:r>
          </w:p>
          <w:p w:rsidR="00E9015C" w:rsidRPr="00D605C4" w:rsidRDefault="00D605C4" w:rsidP="00D605C4">
            <w:pPr>
              <w:tabs>
                <w:tab w:val="left" w:pos="283"/>
                <w:tab w:val="left" w:pos="425"/>
              </w:tabs>
              <w:ind w:left="142" w:right="527"/>
              <w:jc w:val="both"/>
              <w:rPr>
                <w:sz w:val="28"/>
              </w:rPr>
            </w:pPr>
            <w:hyperlink r:id="rId21" w:history="1">
              <w:r w:rsidR="00E9015C" w:rsidRPr="00D605C4">
                <w:rPr>
                  <w:rStyle w:val="a8"/>
                  <w:sz w:val="28"/>
                </w:rPr>
                <w:t>https://cloudfront.ualberta.ca/-/media/science/research-and-teaching/teaching/qualitative-research-methodology.pdf</w:t>
              </w:r>
            </w:hyperlink>
            <w:r w:rsidR="00E9015C"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proofErr w:type="spellStart"/>
            <w:r w:rsidRPr="00D605C4">
              <w:rPr>
                <w:sz w:val="28"/>
              </w:rPr>
              <w:t>Ranjit</w:t>
            </w:r>
            <w:proofErr w:type="spellEnd"/>
            <w:r w:rsidRPr="00D605C4">
              <w:rPr>
                <w:sz w:val="28"/>
              </w:rPr>
              <w:t xml:space="preserve">  Kumar  Research  methodology:  a  step-by-step  </w:t>
            </w:r>
          </w:p>
          <w:p w:rsidR="00E9015C" w:rsidRPr="00D605C4" w:rsidRDefault="00E9015C" w:rsidP="00D605C4">
            <w:pPr>
              <w:tabs>
                <w:tab w:val="left" w:pos="283"/>
                <w:tab w:val="left" w:pos="425"/>
              </w:tabs>
              <w:ind w:left="142" w:right="527"/>
              <w:contextualSpacing/>
              <w:rPr>
                <w:sz w:val="28"/>
              </w:rPr>
            </w:pPr>
            <w:proofErr w:type="gramStart"/>
            <w:r w:rsidRPr="00D605C4">
              <w:rPr>
                <w:sz w:val="28"/>
              </w:rPr>
              <w:t>guide</w:t>
            </w:r>
            <w:proofErr w:type="gramEnd"/>
            <w:r w:rsidRPr="00D605C4">
              <w:rPr>
                <w:sz w:val="28"/>
              </w:rPr>
              <w:t xml:space="preserve"> for</w:t>
            </w:r>
            <w:r w:rsidRPr="00D605C4">
              <w:rPr>
                <w:sz w:val="28"/>
                <w:lang w:val="kk-KZ"/>
              </w:rPr>
              <w:t xml:space="preserve"> </w:t>
            </w:r>
            <w:r w:rsidRPr="00D605C4">
              <w:rPr>
                <w:sz w:val="28"/>
              </w:rPr>
              <w:t xml:space="preserve">beginners.  Available  at:  </w:t>
            </w:r>
            <w:hyperlink r:id="rId22" w:history="1">
              <w:r w:rsidRPr="00D605C4">
                <w:rPr>
                  <w:rStyle w:val="a8"/>
                  <w:sz w:val="28"/>
                </w:rPr>
                <w:t>http://www.sociology.kpi.ua/wp-content/uploads/2014/06/Ranjit_Kumar-Research_Methodology_A_Step-by-Step_G.pdf</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Reference Department,  Collections, Reference, Instruction </w:t>
            </w:r>
          </w:p>
          <w:p w:rsidR="00E9015C" w:rsidRPr="00D605C4" w:rsidRDefault="00E9015C" w:rsidP="00D605C4">
            <w:pPr>
              <w:tabs>
                <w:tab w:val="left" w:pos="283"/>
                <w:tab w:val="left" w:pos="425"/>
              </w:tabs>
              <w:ind w:left="142" w:right="527"/>
              <w:contextualSpacing/>
              <w:rPr>
                <w:sz w:val="28"/>
              </w:rPr>
            </w:pPr>
            <w:r w:rsidRPr="00D605C4">
              <w:rPr>
                <w:sz w:val="28"/>
              </w:rPr>
              <w:t xml:space="preserve">&amp; Outreach (CRIO), Cornell University Library, Ithaca, NY, USA </w:t>
            </w:r>
          </w:p>
          <w:p w:rsidR="00E9015C" w:rsidRPr="00D605C4" w:rsidRDefault="00E9015C" w:rsidP="00D605C4">
            <w:pPr>
              <w:pStyle w:val="a5"/>
              <w:numPr>
                <w:ilvl w:val="0"/>
                <w:numId w:val="8"/>
              </w:numPr>
              <w:tabs>
                <w:tab w:val="left" w:pos="283"/>
                <w:tab w:val="left" w:pos="425"/>
              </w:tabs>
              <w:ind w:right="527"/>
              <w:contextualSpacing/>
              <w:rPr>
                <w:sz w:val="28"/>
              </w:rPr>
            </w:pPr>
            <w:proofErr w:type="spellStart"/>
            <w:r w:rsidRPr="00D605C4">
              <w:rPr>
                <w:sz w:val="28"/>
              </w:rPr>
              <w:t>Sastre</w:t>
            </w:r>
            <w:proofErr w:type="spellEnd"/>
            <w:proofErr w:type="gramStart"/>
            <w:r w:rsidRPr="00D605C4">
              <w:rPr>
                <w:sz w:val="28"/>
              </w:rPr>
              <w:t xml:space="preserve">,  </w:t>
            </w:r>
            <w:proofErr w:type="spellStart"/>
            <w:r w:rsidRPr="00D605C4">
              <w:rPr>
                <w:sz w:val="28"/>
              </w:rPr>
              <w:t>Moisés</w:t>
            </w:r>
            <w:proofErr w:type="spellEnd"/>
            <w:proofErr w:type="gramEnd"/>
            <w:r w:rsidRPr="00D605C4">
              <w:rPr>
                <w:sz w:val="28"/>
              </w:rPr>
              <w:t xml:space="preserve">  &amp;  </w:t>
            </w:r>
            <w:proofErr w:type="spellStart"/>
            <w:r w:rsidRPr="00D605C4">
              <w:rPr>
                <w:sz w:val="28"/>
              </w:rPr>
              <w:t>Morancho</w:t>
            </w:r>
            <w:proofErr w:type="spellEnd"/>
            <w:r w:rsidRPr="00D605C4">
              <w:rPr>
                <w:sz w:val="28"/>
              </w:rPr>
              <w:t xml:space="preserve">,  Lourdes.  (2016).  Scientific </w:t>
            </w:r>
          </w:p>
          <w:p w:rsidR="00E9015C" w:rsidRPr="00D605C4" w:rsidRDefault="00E9015C" w:rsidP="00D605C4">
            <w:pPr>
              <w:tabs>
                <w:tab w:val="left" w:pos="283"/>
                <w:tab w:val="left" w:pos="425"/>
              </w:tabs>
              <w:ind w:left="173" w:right="527"/>
              <w:contextualSpacing/>
              <w:rPr>
                <w:sz w:val="28"/>
              </w:rPr>
            </w:pPr>
            <w:r w:rsidRPr="00D605C4">
              <w:rPr>
                <w:sz w:val="28"/>
              </w:rPr>
              <w:t>Studies</w:t>
            </w:r>
            <w:r w:rsidRPr="00D605C4">
              <w:rPr>
                <w:sz w:val="28"/>
                <w:lang w:val="kk-KZ"/>
              </w:rPr>
              <w:t xml:space="preserve"> </w:t>
            </w:r>
            <w:r w:rsidRPr="00D605C4">
              <w:rPr>
                <w:sz w:val="28"/>
              </w:rPr>
              <w:t xml:space="preserve">on Literacy and Digital Literacy Indexed in Scopus: A </w:t>
            </w:r>
          </w:p>
          <w:p w:rsidR="00E9015C" w:rsidRPr="00D605C4" w:rsidRDefault="00E9015C" w:rsidP="00D605C4">
            <w:pPr>
              <w:tabs>
                <w:tab w:val="left" w:pos="283"/>
                <w:tab w:val="left" w:pos="425"/>
              </w:tabs>
              <w:ind w:left="173" w:right="527"/>
              <w:contextualSpacing/>
              <w:rPr>
                <w:sz w:val="28"/>
              </w:rPr>
            </w:pPr>
            <w:r w:rsidRPr="00D605C4">
              <w:rPr>
                <w:sz w:val="28"/>
              </w:rPr>
              <w:t xml:space="preserve">Literature </w:t>
            </w:r>
            <w:proofErr w:type="gramStart"/>
            <w:r w:rsidRPr="00D605C4">
              <w:rPr>
                <w:sz w:val="28"/>
              </w:rPr>
              <w:t>Review  (</w:t>
            </w:r>
            <w:proofErr w:type="gramEnd"/>
            <w:r w:rsidRPr="00D605C4">
              <w:rPr>
                <w:sz w:val="28"/>
              </w:rPr>
              <w:t xml:space="preserve">2000-2013). </w:t>
            </w:r>
            <w:proofErr w:type="spellStart"/>
            <w:r w:rsidRPr="00D605C4">
              <w:rPr>
                <w:sz w:val="28"/>
              </w:rPr>
              <w:t>Actualidades</w:t>
            </w:r>
            <w:proofErr w:type="spellEnd"/>
            <w:r w:rsidRPr="00D605C4">
              <w:rPr>
                <w:sz w:val="28"/>
              </w:rPr>
              <w:t xml:space="preserve"> </w:t>
            </w:r>
            <w:proofErr w:type="spellStart"/>
            <w:r w:rsidRPr="00D605C4">
              <w:rPr>
                <w:sz w:val="28"/>
              </w:rPr>
              <w:t>Pedagógicas</w:t>
            </w:r>
            <w:proofErr w:type="spellEnd"/>
            <w:r w:rsidRPr="00D605C4">
              <w:rPr>
                <w:sz w:val="28"/>
              </w:rPr>
              <w:t xml:space="preserve">. </w:t>
            </w:r>
          </w:p>
          <w:p w:rsidR="00E9015C" w:rsidRPr="00D605C4" w:rsidRDefault="00E9015C" w:rsidP="00D605C4">
            <w:pPr>
              <w:tabs>
                <w:tab w:val="left" w:pos="283"/>
                <w:tab w:val="left" w:pos="425"/>
              </w:tabs>
              <w:ind w:left="142" w:right="527"/>
              <w:jc w:val="both"/>
              <w:rPr>
                <w:sz w:val="28"/>
              </w:rPr>
            </w:pPr>
            <w:r w:rsidRPr="00D605C4">
              <w:rPr>
                <w:sz w:val="28"/>
              </w:rPr>
              <w:t xml:space="preserve">197. 10.19052/ap.3579.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The  SCONUL  Seven  Pillars  of  Information  Literacy </w:t>
            </w:r>
          </w:p>
          <w:p w:rsidR="00E9015C" w:rsidRPr="00D605C4" w:rsidRDefault="00D605C4" w:rsidP="00D605C4">
            <w:pPr>
              <w:tabs>
                <w:tab w:val="left" w:pos="283"/>
                <w:tab w:val="left" w:pos="425"/>
              </w:tabs>
              <w:ind w:left="142" w:right="527"/>
              <w:jc w:val="both"/>
              <w:rPr>
                <w:sz w:val="28"/>
              </w:rPr>
            </w:pPr>
            <w:hyperlink r:id="rId23" w:history="1">
              <w:r w:rsidR="00E9015C" w:rsidRPr="00D605C4">
                <w:rPr>
                  <w:rStyle w:val="a8"/>
                  <w:sz w:val="28"/>
                </w:rPr>
                <w:t>https://www.sconul.ac.uk/sites/default/files/documents/coremodel.pdf</w:t>
              </w:r>
            </w:hyperlink>
            <w:r w:rsidR="00E9015C" w:rsidRPr="00D605C4">
              <w:rPr>
                <w:sz w:val="28"/>
              </w:rPr>
              <w:t xml:space="preserve">  </w:t>
            </w:r>
          </w:p>
          <w:p w:rsidR="00E9015C" w:rsidRPr="00D605C4" w:rsidRDefault="00E9015C" w:rsidP="00D605C4">
            <w:pPr>
              <w:pStyle w:val="a5"/>
              <w:numPr>
                <w:ilvl w:val="0"/>
                <w:numId w:val="8"/>
              </w:numPr>
              <w:tabs>
                <w:tab w:val="left" w:pos="283"/>
                <w:tab w:val="left" w:pos="425"/>
              </w:tabs>
              <w:spacing w:before="0"/>
              <w:ind w:left="142" w:right="527"/>
              <w:contextualSpacing/>
              <w:rPr>
                <w:sz w:val="28"/>
              </w:rPr>
            </w:pPr>
            <w:r w:rsidRPr="00D605C4">
              <w:rPr>
                <w:sz w:val="28"/>
              </w:rPr>
              <w:lastRenderedPageBreak/>
              <w:t>Tools for evaluation and analysis of scientific research trend (ESI )</w:t>
            </w:r>
            <w:r w:rsidRPr="00D605C4">
              <w:rPr>
                <w:sz w:val="28"/>
                <w:lang w:val="kk-KZ"/>
              </w:rPr>
              <w:t xml:space="preserve"> </w:t>
            </w:r>
            <w:hyperlink r:id="rId24" w:history="1">
              <w:r w:rsidRPr="00D605C4">
                <w:rPr>
                  <w:rStyle w:val="a8"/>
                  <w:sz w:val="28"/>
                </w:rPr>
                <w:t>https://esi.incites.thomsonreuters.com</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UCL  Library  Services,  References,  Citations  and  </w:t>
            </w:r>
          </w:p>
          <w:p w:rsidR="00E9015C" w:rsidRPr="00D605C4" w:rsidRDefault="00E9015C" w:rsidP="00D605C4">
            <w:pPr>
              <w:tabs>
                <w:tab w:val="left" w:pos="283"/>
                <w:tab w:val="left" w:pos="425"/>
              </w:tabs>
              <w:ind w:left="142" w:right="527"/>
              <w:contextualSpacing/>
              <w:rPr>
                <w:sz w:val="28"/>
              </w:rPr>
            </w:pPr>
            <w:r w:rsidRPr="00D605C4">
              <w:rPr>
                <w:sz w:val="28"/>
              </w:rPr>
              <w:t>Avoiding</w:t>
            </w:r>
            <w:r w:rsidRPr="00D605C4">
              <w:rPr>
                <w:sz w:val="28"/>
                <w:lang w:val="kk-KZ"/>
              </w:rPr>
              <w:t xml:space="preserve"> </w:t>
            </w:r>
            <w:r w:rsidRPr="00D605C4">
              <w:rPr>
                <w:sz w:val="28"/>
              </w:rPr>
              <w:t xml:space="preserve">Plagiarism University  of  Exeter  Business  School  2014  Version  2.0 (September 2014) Author: Alison Truelove A Guide to Citing, Referencing  and  Avoiding  Plagiarism </w:t>
            </w:r>
            <w:hyperlink r:id="rId25" w:history="1">
              <w:r w:rsidRPr="00D605C4">
                <w:rPr>
                  <w:rStyle w:val="a8"/>
                  <w:sz w:val="28"/>
                </w:rPr>
                <w:t>https://ask.fxplus.ac.uk/sites/default/files/public/page/200-Business%20School%20-%20APA%20Referencing/attached/UEBS_2014_A_Guide_to_Citing%2C_Referencing_and_Avoiding_Plagiarism_</w:t>
              </w:r>
            </w:hyperlink>
            <w:r w:rsidRPr="00D605C4">
              <w:rPr>
                <w:sz w:val="28"/>
              </w:rPr>
              <w:t xml:space="preserve"> V.2.0_2</w:t>
            </w:r>
            <w:r w:rsidRPr="00D605C4">
              <w:t xml:space="preserve"> </w:t>
            </w:r>
            <w:r w:rsidRPr="00D605C4">
              <w:rPr>
                <w:sz w:val="28"/>
              </w:rPr>
              <w:t xml:space="preserve">014.pdf  </w:t>
            </w:r>
          </w:p>
          <w:p w:rsidR="00E9015C" w:rsidRPr="00D605C4" w:rsidRDefault="00E9015C" w:rsidP="00D605C4">
            <w:pPr>
              <w:pStyle w:val="a5"/>
              <w:numPr>
                <w:ilvl w:val="0"/>
                <w:numId w:val="8"/>
              </w:numPr>
              <w:tabs>
                <w:tab w:val="left" w:pos="283"/>
                <w:tab w:val="left" w:pos="425"/>
              </w:tabs>
              <w:spacing w:before="0"/>
              <w:ind w:left="142" w:right="527"/>
              <w:contextualSpacing/>
              <w:rPr>
                <w:sz w:val="28"/>
              </w:rPr>
            </w:pPr>
            <w:r w:rsidRPr="00D605C4">
              <w:rPr>
                <w:sz w:val="28"/>
              </w:rPr>
              <w:t>Using  Citations  and  Avoiding  Plagiarism  in  Oral Presentations</w:t>
            </w:r>
            <w:r w:rsidRPr="00D605C4">
              <w:rPr>
                <w:sz w:val="28"/>
                <w:lang w:val="kk-KZ"/>
              </w:rPr>
              <w:t xml:space="preserve"> </w:t>
            </w:r>
            <w:r w:rsidRPr="00D605C4">
              <w:rPr>
                <w:sz w:val="28"/>
              </w:rPr>
              <w:t xml:space="preserve">Department  of  Rhetoric  and  Communication / Oral  Communication  Center  Hamilton  College </w:t>
            </w:r>
            <w:hyperlink r:id="rId26" w:history="1">
              <w:r w:rsidRPr="00D605C4">
                <w:rPr>
                  <w:rStyle w:val="a8"/>
                  <w:sz w:val="28"/>
                </w:rPr>
                <w:t>http://academics.hamilton.edu/occ/citations.pdf</w:t>
              </w:r>
            </w:hyperlink>
            <w:r w:rsidRPr="00D605C4">
              <w:rPr>
                <w:sz w:val="28"/>
              </w:rPr>
              <w:t xml:space="preserv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Write  it  right,  A  Guide  to  the  Harvard  [‘Author-Date’] </w:t>
            </w:r>
          </w:p>
          <w:p w:rsidR="00E9015C" w:rsidRPr="00D605C4" w:rsidRDefault="00E9015C" w:rsidP="00D605C4">
            <w:pPr>
              <w:pStyle w:val="a5"/>
              <w:numPr>
                <w:ilvl w:val="0"/>
                <w:numId w:val="8"/>
              </w:numPr>
              <w:tabs>
                <w:tab w:val="left" w:pos="283"/>
                <w:tab w:val="left" w:pos="425"/>
              </w:tabs>
              <w:spacing w:before="0"/>
              <w:ind w:right="527"/>
              <w:contextualSpacing/>
              <w:rPr>
                <w:sz w:val="28"/>
              </w:rPr>
            </w:pPr>
            <w:r w:rsidRPr="00D605C4">
              <w:rPr>
                <w:sz w:val="28"/>
              </w:rPr>
              <w:t xml:space="preserve">Referencing  System,  LIT  LIBRARY  &amp;  INFORMATION </w:t>
            </w:r>
          </w:p>
          <w:p w:rsidR="00E9015C" w:rsidRPr="00D605C4" w:rsidRDefault="00E9015C" w:rsidP="00D605C4">
            <w:pPr>
              <w:tabs>
                <w:tab w:val="left" w:pos="283"/>
                <w:tab w:val="left" w:pos="425"/>
              </w:tabs>
              <w:ind w:left="142" w:right="527"/>
              <w:jc w:val="both"/>
              <w:rPr>
                <w:sz w:val="28"/>
              </w:rPr>
            </w:pPr>
            <w:r w:rsidRPr="00D605C4">
              <w:rPr>
                <w:sz w:val="28"/>
              </w:rPr>
              <w:t xml:space="preserve">RESOURCE CENTRE.   </w:t>
            </w:r>
          </w:p>
          <w:p w:rsidR="00E9015C" w:rsidRPr="00D605C4" w:rsidRDefault="00E9015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tc>
      </w:tr>
      <w:tr w:rsidR="00E9015C" w:rsidRPr="00D605C4" w:rsidTr="004A7E61">
        <w:trPr>
          <w:trHeight w:val="629"/>
        </w:trPr>
        <w:tc>
          <w:tcPr>
            <w:tcW w:w="2824" w:type="dxa"/>
            <w:shd w:val="clear" w:color="auto" w:fill="DAF1F3"/>
          </w:tcPr>
          <w:p w:rsidR="00E9015C" w:rsidRPr="00D605C4" w:rsidRDefault="00B71F4C" w:rsidP="00D605C4">
            <w:pPr>
              <w:pStyle w:val="TableParagraph"/>
              <w:spacing w:before="184"/>
              <w:ind w:left="45" w:right="527"/>
              <w:jc w:val="both"/>
              <w:rPr>
                <w:b/>
                <w:color w:val="1C6792"/>
                <w:sz w:val="28"/>
                <w:lang w:val="kk-KZ"/>
              </w:rPr>
            </w:pPr>
            <w:r w:rsidRPr="00D605C4">
              <w:rPr>
                <w:b/>
                <w:color w:val="1C6792"/>
                <w:sz w:val="28"/>
                <w:lang w:val="kk-KZ"/>
              </w:rPr>
              <w:lastRenderedPageBreak/>
              <w:t>Модульді бағалау:</w:t>
            </w:r>
          </w:p>
        </w:tc>
        <w:tc>
          <w:tcPr>
            <w:tcW w:w="7386" w:type="dxa"/>
            <w:shd w:val="clear" w:color="auto" w:fill="DAF1F3"/>
          </w:tcPr>
          <w:p w:rsidR="00E9015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Курс кітапханашылар мен практиктердің ақпараттық сауаттылығына, оларды оқушыларға ақпаратты тиімді және этикалық тұрғыдан табуға және пайдалануға көмектесуді үйретуге бағытталған. Модуль халықаралық АС стандарттарын оқытуды; зерттеу мәселесі, ақпараттық ресурстардың сыни талдаулары арқылы ғылыми зерттеулерді дамытуды, сондай-ақ ақпараттық сауаттылықты, реферат жасауды, дәйексөздерді көрсетуді; плагиаттың алдын алуды және әдеби шолу жасауды қамтиды.</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 xml:space="preserve">Модульге сабақ алдындағы оқу, талқылау және топтық жұмыс кіреді. Сондықтан бағалау ақпараттық сауаттылықтың халықаралық стандарттары, интернеттегі ақпараттық сауаттылық принциптері және ақпараттық ресурстарды сыни талдау бойынша үш сабақтық презентацияларға (әр түрлі жұмыс топтарына) негізделген. Үй тапсырмасы ретінде студенттер өздерінің зерттеу сұрақтарын әзірлейді және интернет-ақпараттық ресурстардың сыни талдауын орындайды. Олар </w:t>
            </w:r>
            <w:r w:rsidRPr="00D605C4">
              <w:rPr>
                <w:sz w:val="28"/>
                <w:lang w:val="kk-KZ"/>
              </w:rPr>
              <w:lastRenderedPageBreak/>
              <w:t>сондай-ақ әдебиетке шолу жасай отырып, өз жұмысының нәтижесін ұсынады. Содан кейін олар өз елдеріндегі плагиат және антиплагиялық саясат саласындағы жағдай туралы баяндама жасайды.</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Сыныпта талқылауға қатысу-30%. Сынып алдында қатысушылар барлық тиісті тақырыптар бойынша қажетті оқуларды орындайды.</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Топтық презентация 1 (20%).  Студенттер топтарда "ақпараттық сауаттылықтың халықаралық стандарттары", "онлайн ИГ қағидалары", "ақпарат көздерін сыни талдау"тақырыптарының кез келген тақырыптарына презентациялар жасайды.</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Презентация 2 (30%) жеке зерттеу тақырыптары негізінде қолданылған әдебиеттер.</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r w:rsidRPr="00D605C4">
              <w:rPr>
                <w:sz w:val="28"/>
                <w:lang w:val="kk-KZ"/>
              </w:rPr>
              <w:t>Оз елдеріндегі плагиат саласындағы жағдай туралы есеп және Антиплагиат саясаты (20%) (топтық жұмыс).</w:t>
            </w:r>
          </w:p>
          <w:p w:rsidR="00B71F4C" w:rsidRPr="00D605C4" w:rsidRDefault="00B71F4C" w:rsidP="00D605C4">
            <w:pPr>
              <w:pStyle w:val="TableParagraph"/>
              <w:tabs>
                <w:tab w:val="left" w:pos="283"/>
                <w:tab w:val="left" w:pos="425"/>
                <w:tab w:val="left" w:pos="3212"/>
                <w:tab w:val="left" w:pos="3965"/>
                <w:tab w:val="left" w:pos="5001"/>
                <w:tab w:val="left" w:pos="6671"/>
              </w:tabs>
              <w:spacing w:line="242" w:lineRule="auto"/>
              <w:ind w:right="527"/>
              <w:jc w:val="both"/>
              <w:rPr>
                <w:sz w:val="28"/>
                <w:lang w:val="kk-KZ"/>
              </w:rPr>
            </w:pPr>
          </w:p>
        </w:tc>
      </w:tr>
    </w:tbl>
    <w:p w:rsidR="00914EC2" w:rsidRPr="00D605C4" w:rsidRDefault="00914EC2" w:rsidP="00D605C4">
      <w:pPr>
        <w:ind w:right="527"/>
        <w:jc w:val="both"/>
        <w:rPr>
          <w:sz w:val="28"/>
          <w:lang w:val="kk-KZ"/>
        </w:rPr>
        <w:sectPr w:rsidR="00914EC2" w:rsidRPr="00D605C4">
          <w:type w:val="continuous"/>
          <w:pgSz w:w="11910" w:h="16840"/>
          <w:pgMar w:top="1400" w:right="260" w:bottom="280" w:left="1200" w:header="720" w:footer="720" w:gutter="0"/>
          <w:cols w:space="720"/>
        </w:sectPr>
      </w:pPr>
    </w:p>
    <w:p w:rsidR="00914EC2" w:rsidRPr="00D605C4" w:rsidRDefault="00914EC2"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tbl>
      <w:tblPr>
        <w:tblStyle w:val="TableNormal"/>
        <w:tblW w:w="102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7"/>
        <w:gridCol w:w="7392"/>
      </w:tblGrid>
      <w:tr w:rsidR="004A7E61" w:rsidRPr="00D605C4" w:rsidTr="006B04A7">
        <w:trPr>
          <w:trHeight w:val="14212"/>
        </w:trPr>
        <w:tc>
          <w:tcPr>
            <w:tcW w:w="2817" w:type="dxa"/>
            <w:shd w:val="clear" w:color="auto" w:fill="DAF1F3"/>
          </w:tcPr>
          <w:p w:rsidR="004A7E61" w:rsidRPr="00D605C4" w:rsidRDefault="004A7E61" w:rsidP="00D605C4">
            <w:pPr>
              <w:pStyle w:val="TableParagraph"/>
              <w:ind w:right="527"/>
              <w:jc w:val="both"/>
              <w:rPr>
                <w:b/>
                <w:sz w:val="30"/>
                <w:lang w:val="kk-KZ"/>
              </w:rPr>
            </w:pPr>
            <w:r w:rsidRPr="00D605C4">
              <w:rPr>
                <w:b/>
                <w:color w:val="1C6792"/>
                <w:sz w:val="28"/>
                <w:lang w:val="kk-KZ"/>
              </w:rPr>
              <w:lastRenderedPageBreak/>
              <w:t>Модульді ұйымдастырушылардың байланыс деректері:</w:t>
            </w: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spacing w:before="1"/>
              <w:ind w:right="527"/>
              <w:jc w:val="both"/>
              <w:rPr>
                <w:b/>
                <w:sz w:val="35"/>
                <w:lang w:val="kk-KZ"/>
              </w:rPr>
            </w:pPr>
          </w:p>
          <w:p w:rsidR="004A7E61" w:rsidRPr="00D605C4" w:rsidRDefault="004A7E61" w:rsidP="00D605C4">
            <w:pPr>
              <w:pStyle w:val="TableParagraph"/>
              <w:ind w:right="527"/>
              <w:jc w:val="both"/>
              <w:rPr>
                <w:b/>
                <w:sz w:val="30"/>
                <w:lang w:val="kk-KZ"/>
              </w:rPr>
            </w:pPr>
            <w:r w:rsidRPr="00D605C4">
              <w:rPr>
                <w:b/>
                <w:color w:val="1C6792"/>
                <w:sz w:val="28"/>
                <w:lang w:val="kk-KZ"/>
              </w:rPr>
              <w:t>Жаттықтырушылардың есімдері:</w:t>
            </w: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spacing w:before="6"/>
              <w:ind w:right="527"/>
              <w:jc w:val="both"/>
              <w:rPr>
                <w:b/>
                <w:sz w:val="33"/>
                <w:lang w:val="kk-KZ"/>
              </w:rPr>
            </w:pPr>
          </w:p>
          <w:p w:rsidR="004A7E61" w:rsidRPr="00D605C4" w:rsidRDefault="004A7E61" w:rsidP="00D605C4">
            <w:pPr>
              <w:pStyle w:val="TableParagraph"/>
              <w:ind w:right="527"/>
              <w:jc w:val="both"/>
              <w:rPr>
                <w:b/>
                <w:color w:val="1C6792"/>
                <w:sz w:val="28"/>
                <w:lang w:val="kk-KZ"/>
              </w:rPr>
            </w:pPr>
          </w:p>
          <w:p w:rsidR="004A7E61" w:rsidRPr="00D605C4" w:rsidRDefault="004A7E61" w:rsidP="00D605C4">
            <w:pPr>
              <w:pStyle w:val="TableParagraph"/>
              <w:ind w:right="527"/>
              <w:jc w:val="both"/>
              <w:rPr>
                <w:b/>
                <w:sz w:val="30"/>
                <w:lang w:val="kk-KZ"/>
              </w:rPr>
            </w:pPr>
            <w:r w:rsidRPr="00D605C4">
              <w:rPr>
                <w:b/>
                <w:color w:val="1C6792"/>
                <w:sz w:val="28"/>
                <w:lang w:val="kk-KZ"/>
              </w:rPr>
              <w:t>Мақсатты топтар:</w:t>
            </w:r>
          </w:p>
          <w:p w:rsidR="004A7E61" w:rsidRPr="00D605C4" w:rsidRDefault="004A7E61" w:rsidP="00D605C4">
            <w:pPr>
              <w:pStyle w:val="TableParagraph"/>
              <w:ind w:right="527"/>
              <w:jc w:val="both"/>
              <w:rPr>
                <w:b/>
                <w:sz w:val="30"/>
                <w:lang w:val="kk-KZ"/>
              </w:rPr>
            </w:pPr>
          </w:p>
          <w:p w:rsidR="004A7E61" w:rsidRPr="00D605C4" w:rsidRDefault="004A7E61" w:rsidP="00D605C4">
            <w:pPr>
              <w:pStyle w:val="TableParagraph"/>
              <w:spacing w:before="2"/>
              <w:ind w:right="527"/>
              <w:jc w:val="both"/>
              <w:rPr>
                <w:b/>
                <w:sz w:val="35"/>
                <w:lang w:val="kk-KZ"/>
              </w:rPr>
            </w:pPr>
          </w:p>
          <w:p w:rsidR="004A7E61" w:rsidRPr="00D605C4" w:rsidRDefault="004A7E61" w:rsidP="00D605C4">
            <w:pPr>
              <w:pStyle w:val="TableParagraph"/>
              <w:ind w:right="527"/>
              <w:jc w:val="both"/>
              <w:rPr>
                <w:b/>
                <w:color w:val="1C6792"/>
                <w:sz w:val="28"/>
                <w:lang w:val="kk-KZ"/>
              </w:rPr>
            </w:pPr>
          </w:p>
          <w:p w:rsidR="004A7E61" w:rsidRPr="00D605C4" w:rsidRDefault="004A7E61" w:rsidP="00D605C4">
            <w:pPr>
              <w:pStyle w:val="TableParagraph"/>
              <w:ind w:right="527"/>
              <w:jc w:val="both"/>
              <w:rPr>
                <w:b/>
                <w:color w:val="1C6792"/>
                <w:sz w:val="28"/>
                <w:lang w:val="kk-KZ"/>
              </w:rPr>
            </w:pPr>
          </w:p>
          <w:p w:rsidR="004A7E61" w:rsidRPr="00D605C4" w:rsidRDefault="004A7E61" w:rsidP="00D605C4">
            <w:pPr>
              <w:pStyle w:val="TableParagraph"/>
              <w:ind w:right="527"/>
              <w:jc w:val="both"/>
              <w:rPr>
                <w:b/>
                <w:color w:val="1C6792"/>
                <w:sz w:val="28"/>
                <w:lang w:val="kk-KZ"/>
              </w:rPr>
            </w:pPr>
          </w:p>
          <w:p w:rsidR="004A7E61" w:rsidRPr="00D605C4" w:rsidRDefault="004A7E61" w:rsidP="00D605C4">
            <w:pPr>
              <w:pStyle w:val="TableParagraph"/>
              <w:ind w:right="527"/>
              <w:jc w:val="both"/>
              <w:rPr>
                <w:b/>
                <w:sz w:val="30"/>
                <w:lang w:val="kk-KZ"/>
              </w:rPr>
            </w:pPr>
            <w:r w:rsidRPr="00D605C4">
              <w:rPr>
                <w:b/>
                <w:color w:val="1C6792"/>
                <w:sz w:val="28"/>
                <w:lang w:val="kk-KZ"/>
              </w:rPr>
              <w:t>Қатысушыларға қойылатын талаптар:</w:t>
            </w:r>
          </w:p>
          <w:p w:rsidR="004A7E61" w:rsidRPr="00D605C4" w:rsidRDefault="004A7E61" w:rsidP="00D605C4">
            <w:pPr>
              <w:pStyle w:val="TableParagraph"/>
              <w:spacing w:before="184"/>
              <w:ind w:left="45" w:right="527"/>
              <w:jc w:val="both"/>
              <w:rPr>
                <w:b/>
                <w:color w:val="1C6792"/>
                <w:sz w:val="28"/>
                <w:lang w:val="kk-KZ"/>
              </w:rPr>
            </w:pPr>
            <w:r w:rsidRPr="00D605C4">
              <w:rPr>
                <w:b/>
                <w:color w:val="1C6792"/>
                <w:sz w:val="28"/>
                <w:lang w:val="kk-KZ"/>
              </w:rPr>
              <w:t>Модульдің мақсаттары және шолу:</w:t>
            </w: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31849B" w:themeColor="accent5" w:themeShade="BF"/>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color w:val="1C6792"/>
                <w:sz w:val="28"/>
                <w:lang w:val="kk-KZ"/>
              </w:rPr>
            </w:pPr>
          </w:p>
          <w:p w:rsidR="004A7E61" w:rsidRPr="00D605C4" w:rsidRDefault="004A7E61" w:rsidP="00D605C4">
            <w:pPr>
              <w:pStyle w:val="TableParagraph"/>
              <w:spacing w:before="184"/>
              <w:ind w:left="45" w:right="527"/>
              <w:jc w:val="both"/>
              <w:rPr>
                <w:b/>
                <w:sz w:val="28"/>
                <w:lang w:val="kk-KZ"/>
              </w:rPr>
            </w:pPr>
            <w:r w:rsidRPr="00D605C4">
              <w:rPr>
                <w:b/>
                <w:color w:val="1C6792"/>
                <w:sz w:val="28"/>
                <w:lang w:val="kk-KZ"/>
              </w:rPr>
              <w:t>Модульдің материалдары:</w:t>
            </w:r>
            <w:r w:rsidRPr="00D605C4">
              <w:rPr>
                <w:b/>
                <w:sz w:val="28"/>
                <w:lang w:val="kk-KZ"/>
              </w:rPr>
              <w:br w:type="column"/>
            </w:r>
          </w:p>
          <w:p w:rsidR="004A7E61" w:rsidRPr="00D605C4" w:rsidRDefault="004A7E61" w:rsidP="00D605C4">
            <w:pPr>
              <w:pStyle w:val="TableParagraph"/>
              <w:spacing w:before="184"/>
              <w:ind w:left="45" w:right="527"/>
              <w:jc w:val="both"/>
              <w:rPr>
                <w:b/>
                <w:color w:val="1C6792"/>
                <w:sz w:val="28"/>
                <w:lang w:val="kk-KZ"/>
              </w:rPr>
            </w:pPr>
          </w:p>
        </w:tc>
        <w:tc>
          <w:tcPr>
            <w:tcW w:w="7392" w:type="dxa"/>
            <w:shd w:val="clear" w:color="auto" w:fill="DAF1F3"/>
          </w:tcPr>
          <w:p w:rsidR="004A7E61" w:rsidRPr="00D605C4" w:rsidRDefault="004A7E61" w:rsidP="00D605C4">
            <w:pPr>
              <w:pStyle w:val="TableParagraph"/>
              <w:spacing w:before="59"/>
              <w:ind w:left="154" w:right="527"/>
              <w:jc w:val="both"/>
              <w:rPr>
                <w:sz w:val="28"/>
                <w:lang w:val="kk-KZ"/>
              </w:rPr>
            </w:pPr>
            <w:r w:rsidRPr="00D605C4">
              <w:rPr>
                <w:sz w:val="28"/>
                <w:lang w:val="kk-KZ"/>
              </w:rPr>
              <w:lastRenderedPageBreak/>
              <w:t xml:space="preserve">Татьяна Иванкова, Қиыр Шығыс федералдық университеті (ivankova.ta@dvfu.ru), Eva Reid, Bozena Horvathova, Константин Философ атындағы университеті, Нитра, Словакия </w:t>
            </w:r>
            <w:hyperlink r:id="rId27">
              <w:r w:rsidRPr="00D605C4">
                <w:rPr>
                  <w:sz w:val="28"/>
                  <w:lang w:val="kk-KZ"/>
                </w:rPr>
                <w:t>(ereid@ukf.sk,</w:t>
              </w:r>
            </w:hyperlink>
            <w:r w:rsidRPr="00D605C4">
              <w:rPr>
                <w:sz w:val="28"/>
                <w:lang w:val="kk-KZ"/>
              </w:rPr>
              <w:t xml:space="preserve"> bhorvathova@ukf.sk)</w:t>
            </w:r>
          </w:p>
          <w:p w:rsidR="004A7E61" w:rsidRPr="00D605C4" w:rsidRDefault="004A7E61" w:rsidP="00D605C4">
            <w:pPr>
              <w:pStyle w:val="TableParagraph"/>
              <w:ind w:right="527"/>
              <w:jc w:val="both"/>
              <w:rPr>
                <w:b/>
                <w:sz w:val="42"/>
                <w:lang w:val="kk-KZ"/>
              </w:rPr>
            </w:pPr>
          </w:p>
          <w:p w:rsidR="004A7E61" w:rsidRPr="00D605C4" w:rsidRDefault="004A7E61" w:rsidP="00D605C4">
            <w:pPr>
              <w:pStyle w:val="TableParagraph"/>
              <w:ind w:left="154" w:right="527"/>
              <w:jc w:val="both"/>
              <w:rPr>
                <w:sz w:val="28"/>
                <w:lang w:val="kk-KZ"/>
              </w:rPr>
            </w:pPr>
            <w:r w:rsidRPr="00D605C4">
              <w:rPr>
                <w:sz w:val="28"/>
                <w:lang w:val="kk-KZ"/>
              </w:rPr>
              <w:t>Татьяна Иванкова, Қиыр Шығыс федералдық университеті (</w:t>
            </w:r>
            <w:hyperlink r:id="rId28">
              <w:r w:rsidRPr="00D605C4">
                <w:rPr>
                  <w:sz w:val="28"/>
                  <w:lang w:val="kk-KZ"/>
                </w:rPr>
                <w:t>ivankova.ta@dvfu.ru</w:t>
              </w:r>
            </w:hyperlink>
            <w:r w:rsidRPr="00D605C4">
              <w:rPr>
                <w:sz w:val="28"/>
                <w:lang w:val="kk-KZ"/>
              </w:rPr>
              <w:t>)</w:t>
            </w:r>
          </w:p>
          <w:p w:rsidR="004A7E61" w:rsidRPr="00D605C4" w:rsidRDefault="004A7E61" w:rsidP="00D605C4">
            <w:pPr>
              <w:pStyle w:val="TableParagraph"/>
              <w:spacing w:before="151"/>
              <w:ind w:left="154" w:right="527"/>
              <w:jc w:val="both"/>
              <w:rPr>
                <w:sz w:val="28"/>
                <w:lang w:val="kk-KZ"/>
              </w:rPr>
            </w:pPr>
            <w:r w:rsidRPr="00D605C4">
              <w:rPr>
                <w:sz w:val="28"/>
                <w:lang w:val="kk-KZ"/>
              </w:rPr>
              <w:t>Юлия Полшина, Қиыр Шығыс федералдық университеті (ypolshina@yandex.ru)</w:t>
            </w:r>
          </w:p>
          <w:p w:rsidR="004A7E61" w:rsidRPr="00D605C4" w:rsidRDefault="004A7E61" w:rsidP="00D605C4">
            <w:pPr>
              <w:pStyle w:val="TableParagraph"/>
              <w:spacing w:before="151"/>
              <w:ind w:left="154" w:right="527"/>
              <w:jc w:val="both"/>
              <w:rPr>
                <w:sz w:val="28"/>
                <w:lang w:val="kk-KZ"/>
              </w:rPr>
            </w:pPr>
            <w:r w:rsidRPr="00D605C4">
              <w:rPr>
                <w:sz w:val="28"/>
                <w:lang w:val="kk-KZ"/>
              </w:rPr>
              <w:t>Наталья Милявская, Иммануэль Кант атындағы Балтық федералды университеті (nmilyavskaya@kantiana.ru)</w:t>
            </w:r>
          </w:p>
          <w:p w:rsidR="004A7E61" w:rsidRPr="00D605C4" w:rsidRDefault="004A7E61" w:rsidP="00D605C4">
            <w:pPr>
              <w:pStyle w:val="TableParagraph"/>
              <w:spacing w:before="148" w:line="242" w:lineRule="auto"/>
              <w:ind w:left="154" w:right="527"/>
              <w:jc w:val="both"/>
              <w:rPr>
                <w:sz w:val="28"/>
                <w:lang w:val="kk-KZ"/>
              </w:rPr>
            </w:pPr>
            <w:r w:rsidRPr="00D605C4">
              <w:rPr>
                <w:sz w:val="28"/>
                <w:lang w:val="kk-KZ"/>
              </w:rPr>
              <w:t>Шухия Ван, Солтүстік-Батыс Политехникалық университеті (2008wangshuxia@163.com)</w:t>
            </w:r>
          </w:p>
          <w:p w:rsidR="004A7E61" w:rsidRPr="00D605C4" w:rsidRDefault="004A7E61" w:rsidP="00D605C4">
            <w:pPr>
              <w:pStyle w:val="TableParagraph"/>
              <w:spacing w:before="144"/>
              <w:ind w:left="154" w:right="527"/>
              <w:jc w:val="both"/>
              <w:rPr>
                <w:sz w:val="28"/>
                <w:lang w:val="kk-KZ"/>
              </w:rPr>
            </w:pPr>
            <w:r w:rsidRPr="00D605C4">
              <w:rPr>
                <w:sz w:val="28"/>
                <w:lang w:val="kk-KZ"/>
              </w:rPr>
              <w:t>Сю Чжэн, Солтүстік-Батыс Политехникалық университеті (xuzhang05@yahoo.com)</w:t>
            </w:r>
          </w:p>
          <w:p w:rsidR="004A7E61" w:rsidRPr="00D605C4" w:rsidRDefault="004A7E61" w:rsidP="00D605C4">
            <w:pPr>
              <w:pStyle w:val="TableParagraph"/>
              <w:spacing w:before="150"/>
              <w:ind w:left="154" w:right="527"/>
              <w:jc w:val="both"/>
              <w:rPr>
                <w:sz w:val="28"/>
                <w:lang w:val="kk-KZ"/>
              </w:rPr>
            </w:pPr>
            <w:r w:rsidRPr="00D605C4">
              <w:rPr>
                <w:sz w:val="28"/>
                <w:lang w:val="kk-KZ"/>
              </w:rPr>
              <w:t>Оксана Назаренко, А.Байтұрсынов атындағы Қостанай мемлекеттік университеті (oksi_oxygen@hotmail.com)</w:t>
            </w:r>
          </w:p>
          <w:p w:rsidR="004A7E61" w:rsidRPr="00D605C4" w:rsidRDefault="004A7E61" w:rsidP="00D605C4">
            <w:pPr>
              <w:pStyle w:val="TableParagraph"/>
              <w:spacing w:before="1"/>
              <w:ind w:right="527"/>
              <w:jc w:val="both"/>
              <w:rPr>
                <w:b/>
                <w:sz w:val="41"/>
                <w:lang w:val="kk-KZ"/>
              </w:rPr>
            </w:pPr>
          </w:p>
          <w:p w:rsidR="004A7E61" w:rsidRPr="00D605C4" w:rsidRDefault="004A7E61" w:rsidP="00D605C4">
            <w:pPr>
              <w:pStyle w:val="TableParagraph"/>
              <w:ind w:left="154" w:right="527"/>
              <w:jc w:val="both"/>
              <w:rPr>
                <w:sz w:val="28"/>
                <w:lang w:val="kk-KZ"/>
              </w:rPr>
            </w:pPr>
            <w:r w:rsidRPr="00D605C4">
              <w:rPr>
                <w:sz w:val="28"/>
                <w:lang w:val="kk-KZ"/>
              </w:rPr>
              <w:t>Мақсатты топтар жекелеген елдер мен университеттердің қажеттіліктеріне байланысты әр түрлі болуы мүмкін (Бакалавриат бағдарламалары / Магистратура бағдарламалары / Оқыту және ғылыми қызметкерлері)</w:t>
            </w:r>
          </w:p>
          <w:p w:rsidR="004A7E61" w:rsidRPr="00D605C4" w:rsidRDefault="004A7E61" w:rsidP="00D605C4">
            <w:pPr>
              <w:pStyle w:val="TableParagraph"/>
              <w:ind w:right="527"/>
              <w:jc w:val="both"/>
              <w:rPr>
                <w:b/>
                <w:sz w:val="28"/>
                <w:lang w:val="kk-KZ"/>
              </w:rPr>
            </w:pPr>
          </w:p>
          <w:p w:rsidR="004A7E61" w:rsidRPr="00D605C4" w:rsidRDefault="004A7E61" w:rsidP="00D605C4">
            <w:pPr>
              <w:pStyle w:val="TableParagraph"/>
              <w:spacing w:before="1"/>
              <w:ind w:right="527"/>
              <w:jc w:val="both"/>
              <w:rPr>
                <w:sz w:val="28"/>
                <w:lang w:val="kk-KZ"/>
              </w:rPr>
            </w:pPr>
            <w:r w:rsidRPr="00D605C4">
              <w:rPr>
                <w:sz w:val="28"/>
                <w:lang w:val="kk-KZ"/>
              </w:rPr>
              <w:t>B1 және одан жоғары ағылшын тілі деңгейі; ана тіліндегі академиялық құжаттарды жазу тәжірибесі</w:t>
            </w:r>
          </w:p>
          <w:p w:rsidR="004A7E61" w:rsidRPr="00D605C4" w:rsidRDefault="004A7E61" w:rsidP="00D605C4">
            <w:pPr>
              <w:pStyle w:val="TableParagraph"/>
              <w:spacing w:before="1"/>
              <w:ind w:right="527"/>
              <w:jc w:val="both"/>
              <w:rPr>
                <w:b/>
                <w:sz w:val="42"/>
                <w:lang w:val="kk-KZ"/>
              </w:rPr>
            </w:pPr>
          </w:p>
          <w:p w:rsidR="004A7E61" w:rsidRPr="00D605C4" w:rsidRDefault="004A7E61" w:rsidP="00D605C4">
            <w:pPr>
              <w:pStyle w:val="TableParagraph"/>
              <w:ind w:left="154" w:right="527"/>
              <w:jc w:val="both"/>
              <w:rPr>
                <w:sz w:val="28"/>
                <w:lang w:val="kk-KZ"/>
              </w:rPr>
            </w:pPr>
            <w:r w:rsidRPr="00D605C4">
              <w:rPr>
                <w:sz w:val="28"/>
                <w:lang w:val="kk-KZ"/>
              </w:rPr>
              <w:t xml:space="preserve">Модуль ақпараттық сауаттылық дағдыларын бакалавриат және магистратура студенттеріне, оқутышулар мен  зерттеушілеріне академиялық жазуды енгізуге арналған </w:t>
            </w:r>
          </w:p>
          <w:p w:rsidR="004A7E61" w:rsidRPr="00D605C4" w:rsidRDefault="004A7E61" w:rsidP="00D605C4">
            <w:pPr>
              <w:pStyle w:val="TableParagraph"/>
              <w:spacing w:before="150"/>
              <w:ind w:left="154" w:right="527"/>
              <w:jc w:val="both"/>
              <w:rPr>
                <w:sz w:val="28"/>
                <w:lang w:val="kk-KZ"/>
              </w:rPr>
            </w:pPr>
            <w:r w:rsidRPr="00D605C4">
              <w:rPr>
                <w:sz w:val="28"/>
                <w:lang w:val="kk-KZ"/>
              </w:rPr>
              <w:t>Мақсаттың бірі - кітапханашылар мен академиктерді қоса алғанда, мамандармен тығыз ынтымақтастық пен синергияны дамыту, Осы мамандар дереккөздерді таңдауға, сілтеме жасауға, библиографияларды басқаруға және т.б. көмектеседі.</w:t>
            </w:r>
          </w:p>
          <w:p w:rsidR="004A7E61" w:rsidRPr="00D605C4" w:rsidRDefault="004A7E61" w:rsidP="00D605C4">
            <w:pPr>
              <w:pStyle w:val="TableParagraph"/>
              <w:spacing w:before="150"/>
              <w:ind w:left="154" w:right="527"/>
              <w:jc w:val="both"/>
              <w:rPr>
                <w:sz w:val="28"/>
                <w:lang w:val="kk-KZ"/>
              </w:rPr>
            </w:pPr>
            <w:r w:rsidRPr="00D605C4">
              <w:rPr>
                <w:sz w:val="28"/>
                <w:lang w:val="kk-KZ"/>
              </w:rPr>
              <w:t xml:space="preserve">Модульге 2 кредит (72 сағат) кіреді және аптасына екі сабақ ретінде ұйымдастырылады; яғни 36 сағат </w:t>
            </w:r>
            <w:r w:rsidRPr="00D605C4">
              <w:rPr>
                <w:sz w:val="28"/>
                <w:lang w:val="kk-KZ"/>
              </w:rPr>
              <w:lastRenderedPageBreak/>
              <w:t>- аудиторияда байланыс сағаттары және 36 сағат - студенттердің жеке жұмысына арналған тапсырмалар. Ол 4 бірлікке бөлінеді:</w:t>
            </w:r>
          </w:p>
          <w:p w:rsidR="004A7E61" w:rsidRPr="00D605C4" w:rsidRDefault="004A7E61" w:rsidP="00D605C4">
            <w:pPr>
              <w:pStyle w:val="a5"/>
              <w:numPr>
                <w:ilvl w:val="0"/>
                <w:numId w:val="3"/>
              </w:numPr>
              <w:ind w:left="317" w:right="527" w:hanging="1"/>
              <w:rPr>
                <w:sz w:val="28"/>
                <w:lang w:val="kk-KZ"/>
              </w:rPr>
            </w:pPr>
            <w:r w:rsidRPr="00D605C4">
              <w:rPr>
                <w:sz w:val="28"/>
                <w:lang w:val="kk-KZ"/>
              </w:rPr>
              <w:t>Ақпарат көздерін таңдаудағы ақпараттық сауаттылық - кітапханалық зерттеулер, дерекқорлар, жұмыс библиографиясы. Сілтеме.</w:t>
            </w:r>
          </w:p>
          <w:p w:rsidR="004A7E61" w:rsidRPr="00D605C4" w:rsidRDefault="004A7E61" w:rsidP="00D605C4">
            <w:pPr>
              <w:pStyle w:val="a5"/>
              <w:numPr>
                <w:ilvl w:val="0"/>
                <w:numId w:val="3"/>
              </w:numPr>
              <w:ind w:left="317" w:right="527" w:firstLine="0"/>
              <w:rPr>
                <w:sz w:val="28"/>
                <w:lang w:val="kk-KZ"/>
              </w:rPr>
            </w:pPr>
            <w:r w:rsidRPr="00D605C4">
              <w:rPr>
                <w:sz w:val="28"/>
                <w:lang w:val="kk-KZ"/>
              </w:rPr>
              <w:t>Академиялық және ғылыми жазуда ақпараттық сауаттылық. Этиканы жазу.</w:t>
            </w:r>
          </w:p>
          <w:p w:rsidR="004A7E61" w:rsidRPr="00D605C4" w:rsidRDefault="004A7E61" w:rsidP="00D605C4">
            <w:pPr>
              <w:pStyle w:val="a5"/>
              <w:numPr>
                <w:ilvl w:val="0"/>
                <w:numId w:val="3"/>
              </w:numPr>
              <w:spacing w:before="150" w:line="242" w:lineRule="auto"/>
              <w:ind w:left="317" w:right="527" w:firstLine="0"/>
              <w:rPr>
                <w:sz w:val="28"/>
                <w:lang w:val="kk-KZ"/>
              </w:rPr>
            </w:pPr>
            <w:r w:rsidRPr="00D605C4">
              <w:rPr>
                <w:sz w:val="28"/>
                <w:lang w:val="kk-KZ"/>
              </w:rPr>
              <w:t>Оқу мәтінін ұйымдастыру. Параграфты, рефератты, құжаттарды егжей-тегжейлі жасау, салыстыру және контрастты жасау.</w:t>
            </w:r>
          </w:p>
          <w:p w:rsidR="004A7E61" w:rsidRPr="00D605C4" w:rsidRDefault="004A7E61" w:rsidP="00D605C4">
            <w:pPr>
              <w:pStyle w:val="a3"/>
              <w:numPr>
                <w:ilvl w:val="0"/>
                <w:numId w:val="3"/>
              </w:numPr>
              <w:spacing w:before="144"/>
              <w:ind w:left="317" w:right="527" w:firstLine="0"/>
              <w:jc w:val="both"/>
              <w:rPr>
                <w:lang w:val="kk-KZ"/>
              </w:rPr>
            </w:pPr>
            <w:r w:rsidRPr="00D605C4">
              <w:rPr>
                <w:szCs w:val="22"/>
                <w:lang w:val="kk-KZ"/>
              </w:rPr>
              <w:t>Параграфтар, аннотациялар, аргументалды эсселер, мақалалар мен тезистерді жазу.</w:t>
            </w:r>
          </w:p>
          <w:p w:rsidR="004A7E61" w:rsidRPr="00D605C4" w:rsidRDefault="004A7E61" w:rsidP="00D605C4">
            <w:pPr>
              <w:pStyle w:val="a3"/>
              <w:spacing w:before="144"/>
              <w:ind w:left="2808" w:right="527"/>
              <w:jc w:val="both"/>
              <w:rPr>
                <w:lang w:val="kk-KZ"/>
              </w:rPr>
            </w:pPr>
          </w:p>
          <w:p w:rsidR="004A7E61" w:rsidRPr="00D605C4" w:rsidRDefault="004A7E61" w:rsidP="00D605C4">
            <w:pPr>
              <w:pStyle w:val="a3"/>
              <w:spacing w:before="144"/>
              <w:ind w:left="175" w:right="527"/>
              <w:jc w:val="both"/>
              <w:rPr>
                <w:lang w:val="kk-KZ"/>
              </w:rPr>
            </w:pPr>
            <w:r w:rsidRPr="00D605C4">
              <w:rPr>
                <w:lang w:val="kk-KZ"/>
              </w:rPr>
              <w:t>Модуль ақпараттық сауаттылық пен академиялық жазудың тұжырымдамалары мен принциптерін талқылау және тапсырмаларды жазу үшін кездесулерден тұрады. Жазбалар, аннотациялар, аргументалды эсселер, мақалалар мен диссертациялардың бөліктері сыныпта ұсынылады және талқыланады.</w:t>
            </w:r>
          </w:p>
          <w:p w:rsidR="004A7E61" w:rsidRPr="00D605C4" w:rsidRDefault="004A7E61" w:rsidP="00D605C4">
            <w:pPr>
              <w:pStyle w:val="a3"/>
              <w:spacing w:before="150"/>
              <w:ind w:left="175" w:right="527"/>
              <w:jc w:val="both"/>
              <w:rPr>
                <w:lang w:val="kk-KZ"/>
              </w:rPr>
            </w:pPr>
            <w:r w:rsidRPr="00D605C4">
              <w:rPr>
                <w:lang w:val="kk-KZ"/>
              </w:rPr>
              <w:t>Курстық тапсырмалар, оқу нәтижелерін бағалау және курсты аяқтау үшін қажет. Олар: 1) ресурстары бар параграф, 2) аннотация, 3) ресурстары бар аргументальды эссе; 2) әртүрлі сілтеме жасайтын стильдерді пайдалану арқылы жазған аннотирленген библиографиядан тұрады.</w:t>
            </w:r>
          </w:p>
          <w:p w:rsidR="004A7E61" w:rsidRPr="00D605C4" w:rsidRDefault="004A7E61" w:rsidP="00D605C4">
            <w:pPr>
              <w:pStyle w:val="a3"/>
              <w:spacing w:before="150"/>
              <w:ind w:left="175" w:right="527"/>
              <w:jc w:val="both"/>
              <w:rPr>
                <w:b/>
                <w:lang w:val="kk-KZ"/>
              </w:rPr>
            </w:pPr>
            <w:r w:rsidRPr="00D605C4">
              <w:rPr>
                <w:b/>
                <w:lang w:val="kk-KZ"/>
              </w:rPr>
              <w:t>Модуль тек жалпы академиялық қоғамдастыққа ғана қатысты емес, сонымен қатар Ресей, Қазақстан және Қытайға тән ұлттық ерекшеліктерді де көрсетеді.</w:t>
            </w:r>
            <w:r w:rsidRPr="00D605C4">
              <w:rPr>
                <w:lang w:val="kk-KZ"/>
              </w:rPr>
              <w:t xml:space="preserve"> </w:t>
            </w:r>
            <w:r w:rsidRPr="00D605C4">
              <w:rPr>
                <w:b/>
                <w:lang w:val="kk-KZ"/>
              </w:rPr>
              <w:t>Сондай-ақ, қатысушылар жеке университеттердің қажеттіліктерін көрсетеді. Модуль материалдары ұлттық тілдерде кітаптар, мақалалар, нұсқаулықтарды қамтиды және жекелеген елдер мен университеттердің қажеттіліктеріне байланысты қолданылады.</w:t>
            </w:r>
          </w:p>
          <w:p w:rsidR="004A7E61" w:rsidRPr="00D605C4" w:rsidRDefault="004A7E61" w:rsidP="00D605C4">
            <w:pPr>
              <w:pStyle w:val="a3"/>
              <w:spacing w:before="150"/>
              <w:ind w:left="175" w:right="527"/>
              <w:jc w:val="both"/>
              <w:rPr>
                <w:lang w:val="kk-KZ"/>
              </w:rPr>
            </w:pPr>
            <w:r w:rsidRPr="00D605C4">
              <w:rPr>
                <w:lang w:val="kk-KZ"/>
              </w:rPr>
              <w:t>a. PowerPoint презентациялар (қосымшада);</w:t>
            </w:r>
          </w:p>
          <w:p w:rsidR="004A7E61" w:rsidRPr="00D605C4" w:rsidRDefault="004A7E61" w:rsidP="00D605C4">
            <w:pPr>
              <w:pStyle w:val="a3"/>
              <w:spacing w:before="150"/>
              <w:ind w:left="175" w:right="527"/>
              <w:jc w:val="both"/>
              <w:rPr>
                <w:lang w:val="kk-KZ"/>
              </w:rPr>
            </w:pPr>
            <w:r w:rsidRPr="00D605C4">
              <w:rPr>
                <w:lang w:val="kk-KZ"/>
              </w:rPr>
              <w:t>b. Таратылған материалдар, қосымша материалдар, класс нұсқаулары (қосымшада);</w:t>
            </w:r>
          </w:p>
          <w:p w:rsidR="004A7E61" w:rsidRPr="00D605C4" w:rsidRDefault="004A7E61" w:rsidP="00D605C4">
            <w:pPr>
              <w:pStyle w:val="a3"/>
              <w:spacing w:before="150"/>
              <w:ind w:left="175" w:right="527"/>
              <w:jc w:val="both"/>
              <w:rPr>
                <w:lang w:val="kk-KZ"/>
              </w:rPr>
            </w:pPr>
            <w:r w:rsidRPr="00D605C4">
              <w:rPr>
                <w:lang w:val="kk-KZ"/>
              </w:rPr>
              <w:t>c. Оқулықтар (барлығы қосымшада)</w:t>
            </w:r>
          </w:p>
        </w:tc>
      </w:tr>
    </w:tbl>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pPr>
    </w:p>
    <w:p w:rsidR="004A7E61" w:rsidRPr="00D605C4" w:rsidRDefault="004A7E61" w:rsidP="00D605C4">
      <w:pPr>
        <w:ind w:right="527"/>
        <w:jc w:val="both"/>
        <w:rPr>
          <w:sz w:val="28"/>
          <w:lang w:val="kk-KZ"/>
        </w:rPr>
        <w:sectPr w:rsidR="004A7E61" w:rsidRPr="00D605C4">
          <w:pgSz w:w="11910" w:h="16840"/>
          <w:pgMar w:top="1400" w:right="260" w:bottom="280" w:left="1200" w:header="720" w:footer="720" w:gutter="0"/>
          <w:cols w:space="720"/>
        </w:sectPr>
      </w:pPr>
    </w:p>
    <w:p w:rsidR="00914EC2" w:rsidRPr="00D605C4" w:rsidRDefault="00914EC2" w:rsidP="00D605C4">
      <w:pPr>
        <w:pStyle w:val="a3"/>
        <w:spacing w:before="1"/>
        <w:ind w:right="527"/>
        <w:jc w:val="both"/>
        <w:rPr>
          <w:sz w:val="26"/>
          <w:lang w:val="kk-KZ"/>
        </w:rPr>
      </w:pPr>
    </w:p>
    <w:p w:rsidR="00914EC2" w:rsidRPr="00D605C4" w:rsidRDefault="00914EC2" w:rsidP="00D605C4">
      <w:pPr>
        <w:ind w:right="527"/>
        <w:jc w:val="both"/>
        <w:rPr>
          <w:sz w:val="26"/>
          <w:lang w:val="kk-KZ"/>
        </w:rPr>
        <w:sectPr w:rsidR="00914EC2" w:rsidRPr="00D605C4">
          <w:pgSz w:w="11910" w:h="16840"/>
          <w:pgMar w:top="1400" w:right="260" w:bottom="280" w:left="1200" w:header="720" w:footer="720" w:gutter="0"/>
          <w:cols w:space="720"/>
        </w:sectPr>
      </w:pPr>
    </w:p>
    <w:p w:rsidR="002C65FE" w:rsidRPr="00D605C4" w:rsidRDefault="00D605C4" w:rsidP="00D605C4">
      <w:pPr>
        <w:pStyle w:val="1"/>
        <w:spacing w:before="167"/>
        <w:ind w:left="0" w:right="527"/>
        <w:jc w:val="both"/>
        <w:rPr>
          <w:lang w:val="kk-KZ"/>
        </w:rPr>
      </w:pPr>
      <w:r w:rsidRPr="00D605C4">
        <w:rPr>
          <w:lang w:val="kk-KZ"/>
        </w:rPr>
        <w:lastRenderedPageBreak/>
        <w:pict>
          <v:group id="_x0000_s1049" style="position:absolute;left:0;text-align:left;margin-left:65.3pt;margin-top:70.8pt;width:511.2pt;height:708.75pt;z-index:-6856;mso-position-horizontal-relative:page;mso-position-vertical-relative:page" coordorigin="1306,1416" coordsize="10224,14175">
            <v:shape id="_x0000_s1062" style="position:absolute;left:1320;top:1447;width:10210;height:14115" coordorigin="1320,1447" coordsize="10210,14115" o:spt="100" adj="0,,0" path="m4158,1447r-2838,l1320,15562r2838,l4158,1447t7372,l4158,1447r,14115l11530,15562r,-14115e" fillcolor="#daf1f3" stroked="f">
              <v:stroke joinstyle="round"/>
              <v:formulas/>
              <v:path arrowok="t" o:connecttype="segments"/>
            </v:shape>
            <v:line id="_x0000_s1061" style="position:absolute" from="1320,1423" to="4155,1423" strokecolor="#1c6792" strokeweight=".72pt"/>
            <v:rect id="_x0000_s1060" style="position:absolute;left:4155;top:1416;width:15;height:15" fillcolor="#1c6792" stroked="f"/>
            <v:line id="_x0000_s1059" style="position:absolute" from="4170,1423" to="11530,1423" strokecolor="#1c6792" strokeweight=".72pt"/>
            <v:line id="_x0000_s1058" style="position:absolute" from="1320,1438" to="4155,1438" strokecolor="#daf1f3" strokeweight=".72pt"/>
            <v:line id="_x0000_s1057" style="position:absolute" from="1320,15569" to="4155,15569" strokecolor="#daf1f3" strokeweight=".72pt"/>
            <v:shape id="_x0000_s1056" style="position:absolute;left:1320;top:1444;width:2835;height:14117" coordorigin="1320,1445" coordsize="2835,14117" o:spt="100" adj="0,,0" path="m4155,15516r-2835,l1320,15562r2835,l4155,15516t,-14071l1320,1445r,45l4155,1490r,-45e" fillcolor="#daf1f3" stroked="f">
              <v:stroke joinstyle="round"/>
              <v:formulas/>
              <v:path arrowok="t" o:connecttype="segments"/>
            </v:shape>
            <v:line id="_x0000_s1055" style="position:absolute" from="1306,15583" to="4155,15583" strokecolor="#1c6792" strokeweight=".72pt"/>
            <v:line id="_x0000_s1054" style="position:absolute" from="4155,1438" to="11530,1438" strokecolor="#daf1f3" strokeweight=".72pt"/>
            <v:line id="_x0000_s1053" style="position:absolute" from="4155,15569" to="11530,15569" strokecolor="#daf1f3" strokeweight=".72pt"/>
            <v:shape id="_x0000_s1052" style="position:absolute;left:4155;top:1444;width:7375;height:14117" coordorigin="4155,1445" coordsize="7375,14117" o:spt="100" adj="0,,0" path="m11530,15516r-7375,l4155,15562r7375,l11530,15516t,-14071l4155,1445r,45l11530,1490r,-45e" fillcolor="#daf1f3" stroked="f">
              <v:stroke joinstyle="round"/>
              <v:formulas/>
              <v:path arrowok="t" o:connecttype="segments"/>
            </v:shape>
            <v:rect id="_x0000_s1051" style="position:absolute;left:4155;top:15576;width:15;height:15" fillcolor="#1c6792" stroked="f"/>
            <v:line id="_x0000_s1050" style="position:absolute" from="4170,15583" to="11530,15583" strokecolor="#1c6792" strokeweight=".72pt"/>
            <w10:wrap anchorx="page" anchory="page"/>
          </v:group>
        </w:pict>
      </w:r>
      <w:r w:rsidR="00066D0B" w:rsidRPr="00D605C4">
        <w:rPr>
          <w:lang w:val="kk-KZ"/>
        </w:rPr>
        <w:br w:type="column"/>
      </w:r>
      <w:r w:rsidR="002C65FE" w:rsidRPr="00D605C4">
        <w:rPr>
          <w:lang w:val="kk-KZ"/>
        </w:rPr>
        <w:lastRenderedPageBreak/>
        <w:t>Жалпыға ортақ:</w:t>
      </w:r>
    </w:p>
    <w:p w:rsidR="00914EC2" w:rsidRPr="00D605C4" w:rsidRDefault="00066D0B" w:rsidP="00D605C4">
      <w:pPr>
        <w:pStyle w:val="a3"/>
        <w:tabs>
          <w:tab w:val="left" w:pos="6888"/>
        </w:tabs>
        <w:spacing w:before="151" w:line="276" w:lineRule="auto"/>
        <w:ind w:left="142" w:right="527"/>
        <w:jc w:val="both"/>
        <w:rPr>
          <w:lang w:val="kk-KZ"/>
        </w:rPr>
      </w:pPr>
      <w:r w:rsidRPr="00D605C4">
        <w:rPr>
          <w:lang w:val="kk-KZ"/>
        </w:rPr>
        <w:t>Anderson, A., Johnston, B. (2016). Critical Thinking and Information Literacy. In Current Trends in Information Literacy (pp. 37-52)</w:t>
      </w:r>
      <w:r w:rsidRPr="00D605C4">
        <w:rPr>
          <w:i/>
          <w:lang w:val="kk-KZ"/>
        </w:rPr>
        <w:t xml:space="preserve">. </w:t>
      </w:r>
      <w:r w:rsidRPr="00D605C4">
        <w:rPr>
          <w:lang w:val="kk-KZ"/>
        </w:rPr>
        <w:t>P Chandos P</w:t>
      </w:r>
      <w:r w:rsidR="00B34249" w:rsidRPr="00D605C4">
        <w:rPr>
          <w:lang w:val="kk-KZ"/>
        </w:rPr>
        <w:t xml:space="preserve">ublishing &amp; Elsevier. Retrieved </w:t>
      </w:r>
      <w:r w:rsidRPr="00D605C4">
        <w:rPr>
          <w:spacing w:val="-5"/>
          <w:lang w:val="kk-KZ"/>
        </w:rPr>
        <w:t>from</w:t>
      </w:r>
      <w:r w:rsidR="00B34249" w:rsidRPr="00D605C4">
        <w:rPr>
          <w:spacing w:val="-5"/>
          <w:lang w:val="kk-KZ"/>
        </w:rPr>
        <w:t xml:space="preserve"> </w:t>
      </w:r>
      <w:r w:rsidR="00B34249" w:rsidRPr="00D605C4">
        <w:rPr>
          <w:lang w:val="kk-KZ"/>
        </w:rPr>
        <w:t>https://libraryconnect.elsevier.com/articles/current-trends- information-literacy-free-epubpdf-download.</w:t>
      </w:r>
    </w:p>
    <w:p w:rsidR="00B34249" w:rsidRPr="00D605C4" w:rsidRDefault="00B34249" w:rsidP="00D605C4">
      <w:pPr>
        <w:pStyle w:val="a3"/>
        <w:tabs>
          <w:tab w:val="left" w:pos="6888"/>
        </w:tabs>
        <w:spacing w:before="151" w:line="276" w:lineRule="auto"/>
        <w:ind w:left="142" w:right="527"/>
        <w:jc w:val="both"/>
        <w:rPr>
          <w:lang w:val="kk-KZ"/>
        </w:rPr>
      </w:pPr>
      <w:r w:rsidRPr="00D605C4">
        <w:rPr>
          <w:lang w:val="kk-KZ"/>
        </w:rPr>
        <w:t>Bailey, S. (2003). Academic Writing. A practical guide for students. London: Routladge Falmer.</w:t>
      </w:r>
    </w:p>
    <w:p w:rsidR="00B34249" w:rsidRPr="00D605C4" w:rsidRDefault="00B34249" w:rsidP="00D605C4">
      <w:pPr>
        <w:pStyle w:val="a3"/>
        <w:tabs>
          <w:tab w:val="left" w:pos="6888"/>
        </w:tabs>
        <w:spacing w:before="151" w:line="276" w:lineRule="auto"/>
        <w:ind w:left="142" w:right="527"/>
        <w:jc w:val="both"/>
        <w:rPr>
          <w:lang w:val="kk-KZ"/>
        </w:rPr>
      </w:pPr>
      <w:r w:rsidRPr="00D605C4">
        <w:rPr>
          <w:lang w:val="kk-KZ"/>
        </w:rPr>
        <w:t>Bailey, S. (2015). Academic Writing. A Handbook for International Students (4th ed.). New York: Routledge.</w:t>
      </w:r>
    </w:p>
    <w:p w:rsidR="00B34249" w:rsidRPr="00D605C4" w:rsidRDefault="00B34249" w:rsidP="00D605C4">
      <w:pPr>
        <w:pStyle w:val="a3"/>
        <w:tabs>
          <w:tab w:val="left" w:pos="6888"/>
        </w:tabs>
        <w:spacing w:before="151" w:line="276" w:lineRule="auto"/>
        <w:ind w:left="142" w:right="527"/>
        <w:jc w:val="both"/>
        <w:rPr>
          <w:lang w:val="kk-KZ"/>
        </w:rPr>
      </w:pPr>
      <w:r w:rsidRPr="00D605C4">
        <w:rPr>
          <w:lang w:val="kk-KZ"/>
        </w:rPr>
        <w:t>Graff, G., Birkenstein, C. (2014). They Say, I Say. The movs that matter in academic writing. New York: W.W.Norton&amp;Company.</w:t>
      </w:r>
    </w:p>
    <w:p w:rsidR="00B34249" w:rsidRPr="00D605C4" w:rsidRDefault="00B34249" w:rsidP="00D605C4">
      <w:pPr>
        <w:pStyle w:val="a3"/>
        <w:tabs>
          <w:tab w:val="left" w:pos="6888"/>
        </w:tabs>
        <w:spacing w:before="151" w:line="276" w:lineRule="auto"/>
        <w:ind w:left="142" w:right="527"/>
        <w:jc w:val="both"/>
        <w:rPr>
          <w:lang w:val="kk-KZ"/>
        </w:rPr>
      </w:pPr>
      <w:r w:rsidRPr="00D605C4">
        <w:rPr>
          <w:lang w:val="kk-KZ"/>
        </w:rPr>
        <w:t>Davis, J., Rhonda, L. (2006). Effective Academic Writing 3. Oxford: Oxford University Press.</w:t>
      </w:r>
    </w:p>
    <w:p w:rsidR="00B34249" w:rsidRPr="00D605C4" w:rsidRDefault="00B34249" w:rsidP="00D605C4">
      <w:pPr>
        <w:pStyle w:val="a3"/>
        <w:tabs>
          <w:tab w:val="left" w:pos="6888"/>
        </w:tabs>
        <w:spacing w:before="151" w:line="276" w:lineRule="auto"/>
        <w:ind w:left="142" w:right="527"/>
        <w:jc w:val="both"/>
        <w:rPr>
          <w:lang w:val="kk-KZ"/>
        </w:rPr>
      </w:pPr>
      <w:r w:rsidRPr="00D605C4">
        <w:rPr>
          <w:lang w:val="kk-KZ"/>
        </w:rPr>
        <w:t>Horton, F,W. (2008). Annex E – Major information literacy institutional resources (websites, databases, directories, clearinghouses,information centres) (pp. 88-94). In Understanding Information Literacy: A Primer. Retrieved from http://www.unesco.org/new/en/communication-and- information/resources/publications-and-communication- materials/publications/full-list/understanding-information- literacy-a-primer/.</w:t>
      </w:r>
    </w:p>
    <w:p w:rsidR="00B34249" w:rsidRPr="00D605C4" w:rsidRDefault="00B34249" w:rsidP="00D605C4">
      <w:pPr>
        <w:pStyle w:val="a3"/>
        <w:tabs>
          <w:tab w:val="left" w:pos="6886"/>
        </w:tabs>
        <w:spacing w:before="151"/>
        <w:ind w:left="166" w:right="527"/>
        <w:jc w:val="both"/>
        <w:rPr>
          <w:lang w:val="kk-KZ"/>
        </w:rPr>
      </w:pPr>
      <w:r w:rsidRPr="00D605C4">
        <w:rPr>
          <w:lang w:val="kk-KZ"/>
        </w:rPr>
        <w:t>Koltay, T., Spiranec, S., Karvalics, L. Z. (2016). The</w:t>
      </w:r>
      <w:r w:rsidRPr="00D605C4">
        <w:rPr>
          <w:spacing w:val="-48"/>
          <w:lang w:val="kk-KZ"/>
        </w:rPr>
        <w:t xml:space="preserve"> </w:t>
      </w:r>
      <w:r w:rsidRPr="00D605C4">
        <w:rPr>
          <w:lang w:val="kk-KZ"/>
        </w:rPr>
        <w:t>Nature of Information Literacy. In Current Trends in Information Literacy (pp. 61-110). P Chandos Publishing &amp; Elsevier. Retrieved</w:t>
      </w:r>
      <w:r w:rsidRPr="00D605C4">
        <w:rPr>
          <w:lang w:val="kk-KZ"/>
        </w:rPr>
        <w:tab/>
      </w:r>
      <w:r w:rsidRPr="00D605C4">
        <w:rPr>
          <w:spacing w:val="-5"/>
          <w:lang w:val="kk-KZ"/>
        </w:rPr>
        <w:t>from</w:t>
      </w:r>
    </w:p>
    <w:p w:rsidR="00B34249" w:rsidRPr="00D605C4" w:rsidRDefault="00B34249" w:rsidP="00D605C4">
      <w:pPr>
        <w:pStyle w:val="a3"/>
        <w:spacing w:line="242" w:lineRule="auto"/>
        <w:ind w:left="166" w:right="527"/>
        <w:jc w:val="both"/>
        <w:rPr>
          <w:lang w:val="kk-KZ"/>
        </w:rPr>
      </w:pPr>
      <w:r w:rsidRPr="00D605C4">
        <w:rPr>
          <w:lang w:val="kk-KZ"/>
        </w:rPr>
        <w:t>https://libraryconnect.elsevier.com/articles/current-trends- information-literacy-free-epubpdf-download.</w:t>
      </w:r>
    </w:p>
    <w:p w:rsidR="00B34249" w:rsidRPr="00D605C4" w:rsidRDefault="00B34249" w:rsidP="00D605C4">
      <w:pPr>
        <w:pStyle w:val="a3"/>
        <w:spacing w:line="242" w:lineRule="auto"/>
        <w:ind w:left="166" w:right="527"/>
        <w:jc w:val="both"/>
        <w:rPr>
          <w:lang w:val="kk-KZ"/>
        </w:rPr>
      </w:pPr>
    </w:p>
    <w:p w:rsidR="00B34249" w:rsidRPr="00D605C4" w:rsidRDefault="00B34249" w:rsidP="00D605C4">
      <w:pPr>
        <w:pStyle w:val="a3"/>
        <w:spacing w:line="242" w:lineRule="auto"/>
        <w:ind w:left="166" w:right="527"/>
        <w:jc w:val="both"/>
        <w:rPr>
          <w:lang w:val="kk-KZ"/>
        </w:rPr>
      </w:pPr>
      <w:r w:rsidRPr="00D605C4">
        <w:rPr>
          <w:lang w:val="kk-KZ"/>
        </w:rPr>
        <w:t>Norris,</w:t>
      </w:r>
      <w:r w:rsidRPr="00D605C4">
        <w:rPr>
          <w:spacing w:val="-16"/>
          <w:lang w:val="kk-KZ"/>
        </w:rPr>
        <w:t xml:space="preserve"> </w:t>
      </w:r>
      <w:r w:rsidRPr="00D605C4">
        <w:rPr>
          <w:lang w:val="kk-KZ"/>
        </w:rPr>
        <w:t>C,</w:t>
      </w:r>
      <w:r w:rsidRPr="00D605C4">
        <w:rPr>
          <w:spacing w:val="-16"/>
          <w:lang w:val="kk-KZ"/>
        </w:rPr>
        <w:t xml:space="preserve"> </w:t>
      </w:r>
      <w:r w:rsidRPr="00D605C4">
        <w:rPr>
          <w:lang w:val="kk-KZ"/>
        </w:rPr>
        <w:t>B.</w:t>
      </w:r>
      <w:r w:rsidRPr="00D605C4">
        <w:rPr>
          <w:spacing w:val="-16"/>
          <w:lang w:val="kk-KZ"/>
        </w:rPr>
        <w:t xml:space="preserve"> </w:t>
      </w:r>
      <w:r w:rsidRPr="00D605C4">
        <w:rPr>
          <w:lang w:val="kk-KZ"/>
        </w:rPr>
        <w:t>(2016).</w:t>
      </w:r>
      <w:r w:rsidRPr="00D605C4">
        <w:rPr>
          <w:spacing w:val="-14"/>
          <w:lang w:val="kk-KZ"/>
        </w:rPr>
        <w:t xml:space="preserve"> </w:t>
      </w:r>
      <w:r w:rsidRPr="00D605C4">
        <w:rPr>
          <w:lang w:val="kk-KZ"/>
        </w:rPr>
        <w:t>Academic</w:t>
      </w:r>
      <w:r w:rsidRPr="00D605C4">
        <w:rPr>
          <w:spacing w:val="-16"/>
          <w:lang w:val="kk-KZ"/>
        </w:rPr>
        <w:t xml:space="preserve"> </w:t>
      </w:r>
      <w:r w:rsidRPr="00D605C4">
        <w:rPr>
          <w:lang w:val="kk-KZ"/>
        </w:rPr>
        <w:t>Writing</w:t>
      </w:r>
      <w:r w:rsidRPr="00D605C4">
        <w:rPr>
          <w:spacing w:val="-17"/>
          <w:lang w:val="kk-KZ"/>
        </w:rPr>
        <w:t xml:space="preserve"> </w:t>
      </w:r>
      <w:r w:rsidRPr="00D605C4">
        <w:rPr>
          <w:lang w:val="kk-KZ"/>
        </w:rPr>
        <w:t>in</w:t>
      </w:r>
      <w:r w:rsidRPr="00D605C4">
        <w:rPr>
          <w:spacing w:val="-14"/>
          <w:lang w:val="kk-KZ"/>
        </w:rPr>
        <w:t xml:space="preserve"> </w:t>
      </w:r>
      <w:r w:rsidRPr="00D605C4">
        <w:rPr>
          <w:lang w:val="kk-KZ"/>
        </w:rPr>
        <w:t>English.</w:t>
      </w:r>
      <w:r w:rsidRPr="00D605C4">
        <w:rPr>
          <w:spacing w:val="-16"/>
          <w:lang w:val="kk-KZ"/>
        </w:rPr>
        <w:t xml:space="preserve"> </w:t>
      </w:r>
      <w:r w:rsidRPr="00D605C4">
        <w:rPr>
          <w:lang w:val="kk-KZ"/>
        </w:rPr>
        <w:t>Retrieved from https://folk.uib.no/gmset/sciencewriting/documents/AcadWrit%20Handbook%20Brimley%20Norris%20U%20of%20H elsinki.pdf.</w:t>
      </w:r>
    </w:p>
    <w:p w:rsidR="00B34249" w:rsidRPr="00D605C4" w:rsidRDefault="00B34249" w:rsidP="00D605C4">
      <w:pPr>
        <w:pStyle w:val="a3"/>
        <w:tabs>
          <w:tab w:val="left" w:pos="6888"/>
        </w:tabs>
        <w:spacing w:before="151" w:line="276" w:lineRule="auto"/>
        <w:ind w:left="142" w:right="527"/>
        <w:jc w:val="both"/>
        <w:rPr>
          <w:lang w:val="kk-KZ"/>
        </w:rPr>
      </w:pPr>
    </w:p>
    <w:p w:rsidR="00B34249" w:rsidRPr="00D605C4" w:rsidRDefault="00B34249" w:rsidP="00D605C4">
      <w:pPr>
        <w:pStyle w:val="a3"/>
        <w:tabs>
          <w:tab w:val="left" w:pos="6888"/>
        </w:tabs>
        <w:spacing w:before="151" w:line="276" w:lineRule="auto"/>
        <w:ind w:left="142" w:right="527"/>
        <w:jc w:val="both"/>
        <w:rPr>
          <w:lang w:val="kk-KZ"/>
        </w:rPr>
      </w:pPr>
    </w:p>
    <w:p w:rsidR="00914EC2" w:rsidRPr="00D605C4" w:rsidRDefault="00914EC2" w:rsidP="00D605C4">
      <w:pPr>
        <w:spacing w:line="276" w:lineRule="auto"/>
        <w:ind w:right="527"/>
        <w:jc w:val="both"/>
        <w:rPr>
          <w:lang w:val="kk-KZ"/>
        </w:rPr>
        <w:sectPr w:rsidR="00914EC2" w:rsidRPr="00D605C4">
          <w:type w:val="continuous"/>
          <w:pgSz w:w="11910" w:h="16840"/>
          <w:pgMar w:top="1400" w:right="260" w:bottom="280" w:left="1200" w:header="720" w:footer="720" w:gutter="0"/>
          <w:cols w:num="2" w:space="720" w:equalWidth="0">
            <w:col w:w="2575" w:space="260"/>
            <w:col w:w="7615"/>
          </w:cols>
        </w:sectPr>
      </w:pPr>
    </w:p>
    <w:p w:rsidR="00914EC2" w:rsidRPr="00D605C4" w:rsidRDefault="00D605C4" w:rsidP="00D605C4">
      <w:pPr>
        <w:pStyle w:val="a3"/>
        <w:ind w:right="527"/>
        <w:jc w:val="both"/>
        <w:rPr>
          <w:sz w:val="30"/>
          <w:lang w:val="kk-KZ"/>
        </w:rPr>
      </w:pPr>
      <w:r w:rsidRPr="00D605C4">
        <w:rPr>
          <w:lang w:val="kk-KZ"/>
        </w:rPr>
        <w:lastRenderedPageBreak/>
        <w:pict>
          <v:group id="_x0000_s1035" style="position:absolute;left:0;text-align:left;margin-left:65.3pt;margin-top:70.8pt;width:511.2pt;height:501.35pt;z-index:-6832;mso-position-horizontal-relative:page;mso-position-vertical-relative:page" coordorigin="1306,1416" coordsize="10224,14163">
            <v:shape id="_x0000_s1048" style="position:absolute;left:1320;top:1447;width:10210;height:14103" coordorigin="1320,1447" coordsize="10210,14103" o:spt="100" adj="0,,0" path="m4158,1447r-2838,l1320,15550r2838,l4158,1447t7372,l4158,1447r,14103l11530,15550r,-14103e" fillcolor="#daf1f3" stroked="f">
              <v:stroke joinstyle="round"/>
              <v:formulas/>
              <v:path arrowok="t" o:connecttype="segments"/>
            </v:shape>
            <v:line id="_x0000_s1047" style="position:absolute" from="1320,1423" to="4155,1423" strokecolor="#1c6792" strokeweight=".72pt"/>
            <v:rect id="_x0000_s1046" style="position:absolute;left:4155;top:1416;width:15;height:15" fillcolor="#1c6792" stroked="f"/>
            <v:line id="_x0000_s1045" style="position:absolute" from="4170,1423" to="11530,1423" strokecolor="#1c6792" strokeweight=".72pt"/>
            <v:line id="_x0000_s1044" style="position:absolute" from="1320,1438" to="4155,1438" strokecolor="#daf1f3" strokeweight=".72pt"/>
            <v:line id="_x0000_s1043" style="position:absolute" from="1320,15557" to="4155,15557" strokecolor="#daf1f3" strokeweight=".72pt"/>
            <v:shape id="_x0000_s1042" style="position:absolute;left:1320;top:1444;width:2835;height:14105" coordorigin="1320,1445" coordsize="2835,14105" o:spt="100" adj="0,,0" path="m4155,15504r-2835,l1320,15550r2835,l4155,15504t,-14059l1320,1445r,45l4155,1490r,-45e" fillcolor="#daf1f3" stroked="f">
              <v:stroke joinstyle="round"/>
              <v:formulas/>
              <v:path arrowok="t" o:connecttype="segments"/>
            </v:shape>
            <v:line id="_x0000_s1041" style="position:absolute" from="1306,15571" to="4155,15571" strokecolor="#1c6792" strokeweight=".72pt"/>
            <v:line id="_x0000_s1040" style="position:absolute" from="4155,1438" to="11530,1438" strokecolor="#daf1f3" strokeweight=".72pt"/>
            <v:line id="_x0000_s1039" style="position:absolute" from="4155,15557" to="11530,15557" strokecolor="#daf1f3" strokeweight=".72pt"/>
            <v:shape id="_x0000_s1038" style="position:absolute;left:4155;top:1444;width:7375;height:14105" coordorigin="4155,1445" coordsize="7375,14105" o:spt="100" adj="0,,0" path="m11530,15504r-7375,l4155,15550r7375,l11530,15504t,-14059l4155,1445r,45l11530,1490r,-45e" fillcolor="#daf1f3" stroked="f">
              <v:stroke joinstyle="round"/>
              <v:formulas/>
              <v:path arrowok="t" o:connecttype="segments"/>
            </v:shape>
            <v:rect id="_x0000_s1037" style="position:absolute;left:4155;top:15564;width:15;height:15" fillcolor="#1c6792" stroked="f"/>
            <v:line id="_x0000_s1036" style="position:absolute" from="4170,15571" to="11530,15571" strokecolor="#1c6792" strokeweight=".72pt"/>
            <w10:wrap anchorx="page" anchory="page"/>
          </v:group>
        </w:pict>
      </w:r>
    </w:p>
    <w:p w:rsidR="00914EC2" w:rsidRPr="00D605C4" w:rsidRDefault="00914EC2" w:rsidP="00D605C4">
      <w:pPr>
        <w:pStyle w:val="a3"/>
        <w:ind w:right="527"/>
        <w:jc w:val="both"/>
        <w:rPr>
          <w:sz w:val="30"/>
          <w:lang w:val="kk-KZ"/>
        </w:rPr>
      </w:pPr>
    </w:p>
    <w:p w:rsidR="00914EC2" w:rsidRPr="00D605C4" w:rsidRDefault="00914EC2" w:rsidP="00D605C4">
      <w:pPr>
        <w:pStyle w:val="a3"/>
        <w:ind w:right="527"/>
        <w:jc w:val="both"/>
        <w:rPr>
          <w:sz w:val="30"/>
          <w:lang w:val="kk-KZ"/>
        </w:rPr>
      </w:pPr>
    </w:p>
    <w:p w:rsidR="00914EC2" w:rsidRPr="00D605C4" w:rsidRDefault="00914EC2" w:rsidP="00D605C4">
      <w:pPr>
        <w:pStyle w:val="a3"/>
        <w:ind w:right="527"/>
        <w:jc w:val="both"/>
        <w:rPr>
          <w:sz w:val="30"/>
          <w:lang w:val="kk-KZ"/>
        </w:rPr>
      </w:pPr>
    </w:p>
    <w:p w:rsidR="00914EC2" w:rsidRPr="00D605C4" w:rsidRDefault="00914EC2" w:rsidP="00D605C4">
      <w:pPr>
        <w:pStyle w:val="a3"/>
        <w:ind w:right="527"/>
        <w:jc w:val="both"/>
        <w:rPr>
          <w:sz w:val="30"/>
          <w:lang w:val="kk-KZ"/>
        </w:rPr>
      </w:pPr>
    </w:p>
    <w:p w:rsidR="00914EC2" w:rsidRPr="00D605C4" w:rsidRDefault="00914EC2" w:rsidP="00D605C4">
      <w:pPr>
        <w:pStyle w:val="a3"/>
        <w:ind w:right="527"/>
        <w:jc w:val="both"/>
        <w:rPr>
          <w:sz w:val="30"/>
          <w:lang w:val="kk-KZ"/>
        </w:rPr>
      </w:pPr>
    </w:p>
    <w:p w:rsidR="00914EC2" w:rsidRPr="00D605C4" w:rsidRDefault="00914EC2" w:rsidP="00D605C4">
      <w:pPr>
        <w:pStyle w:val="a3"/>
        <w:ind w:right="527"/>
        <w:jc w:val="both"/>
        <w:rPr>
          <w:sz w:val="30"/>
          <w:lang w:val="kk-KZ"/>
        </w:rPr>
      </w:pPr>
    </w:p>
    <w:p w:rsidR="00914EC2" w:rsidRPr="00D605C4" w:rsidRDefault="002C65FE" w:rsidP="00D605C4">
      <w:pPr>
        <w:pStyle w:val="a3"/>
        <w:spacing w:before="73" w:line="276" w:lineRule="auto"/>
        <w:ind w:left="142" w:right="527"/>
        <w:jc w:val="both"/>
        <w:rPr>
          <w:lang w:val="kk-KZ"/>
        </w:rPr>
      </w:pPr>
      <w:r w:rsidRPr="00D605C4">
        <w:rPr>
          <w:b/>
          <w:bCs/>
          <w:color w:val="1C6792"/>
          <w:lang w:val="kk-KZ"/>
        </w:rPr>
        <w:t>Модульді бағалау:</w:t>
      </w:r>
      <w:r w:rsidR="00066D0B" w:rsidRPr="00D605C4">
        <w:rPr>
          <w:lang w:val="kk-KZ"/>
        </w:rPr>
        <w:br w:type="column"/>
      </w:r>
      <w:r w:rsidR="00066D0B" w:rsidRPr="00D605C4">
        <w:rPr>
          <w:lang w:val="kk-KZ"/>
        </w:rPr>
        <w:lastRenderedPageBreak/>
        <w:t>Sowton, C. (2012). 50 Steps to improving your academic writing. Study book. Reading: Garmet Publishing.</w:t>
      </w:r>
    </w:p>
    <w:p w:rsidR="00914EC2" w:rsidRPr="00D605C4" w:rsidRDefault="00066D0B" w:rsidP="00D605C4">
      <w:pPr>
        <w:pStyle w:val="a3"/>
        <w:spacing w:before="148" w:line="242" w:lineRule="auto"/>
        <w:ind w:left="166" w:right="527"/>
        <w:jc w:val="both"/>
        <w:rPr>
          <w:lang w:val="kk-KZ"/>
        </w:rPr>
      </w:pPr>
      <w:r w:rsidRPr="00D605C4">
        <w:rPr>
          <w:lang w:val="kk-KZ"/>
        </w:rPr>
        <w:t>Zemach, D. E., Rumisek, L. A. (2005) Academic Writing from paragraph to essay. Oxford: Macmillan.</w:t>
      </w:r>
    </w:p>
    <w:p w:rsidR="00B34249" w:rsidRPr="00D605C4" w:rsidRDefault="00B34249" w:rsidP="00D605C4">
      <w:pPr>
        <w:pStyle w:val="a3"/>
        <w:spacing w:before="1"/>
        <w:ind w:right="527"/>
        <w:jc w:val="both"/>
        <w:rPr>
          <w:sz w:val="40"/>
          <w:lang w:val="kk-KZ"/>
        </w:rPr>
      </w:pPr>
    </w:p>
    <w:p w:rsidR="00914EC2" w:rsidRPr="00D605C4" w:rsidRDefault="00B34249" w:rsidP="00D605C4">
      <w:pPr>
        <w:ind w:left="142" w:right="527"/>
        <w:jc w:val="both"/>
        <w:rPr>
          <w:sz w:val="28"/>
          <w:szCs w:val="28"/>
          <w:lang w:val="kk-KZ"/>
        </w:rPr>
      </w:pPr>
      <w:r w:rsidRPr="00D605C4">
        <w:rPr>
          <w:sz w:val="28"/>
          <w:szCs w:val="28"/>
          <w:lang w:val="kk-KZ"/>
        </w:rPr>
        <w:t>Бағалау - бейресми және ресми бағалау әдістерін қолданатын қалыптастырушы және жиынтық бағалау процедураларын біріктіретін жалғасып жатқан процесс.</w:t>
      </w:r>
    </w:p>
    <w:p w:rsidR="00B34249" w:rsidRPr="00D605C4" w:rsidRDefault="00B34249" w:rsidP="00D605C4">
      <w:pPr>
        <w:ind w:left="142" w:right="527"/>
        <w:jc w:val="both"/>
        <w:rPr>
          <w:sz w:val="28"/>
          <w:szCs w:val="28"/>
          <w:lang w:val="kk-KZ"/>
        </w:rPr>
      </w:pPr>
    </w:p>
    <w:p w:rsidR="00B34249" w:rsidRPr="00D605C4" w:rsidRDefault="00B34249" w:rsidP="00D605C4">
      <w:pPr>
        <w:ind w:left="142" w:right="527"/>
        <w:jc w:val="both"/>
        <w:rPr>
          <w:sz w:val="28"/>
          <w:lang w:val="kk-KZ"/>
        </w:rPr>
      </w:pPr>
      <w:r w:rsidRPr="00D605C4">
        <w:rPr>
          <w:sz w:val="28"/>
          <w:lang w:val="kk-KZ"/>
        </w:rPr>
        <w:t>Академиялық жазу дағдыларын бағалау үшін, өзіндік бағалау және бақылау парақтарына негізделген бағалау әдісі сыныпта қолданылады. Жетістікке жету үшін жаттықтырушылар рейтингісі (аналитикалық немесе тұтас) пайдаланады.</w:t>
      </w:r>
    </w:p>
    <w:p w:rsidR="00B34249" w:rsidRPr="00D605C4" w:rsidRDefault="00B34249" w:rsidP="00D605C4">
      <w:pPr>
        <w:ind w:left="142" w:right="527"/>
        <w:jc w:val="both"/>
        <w:rPr>
          <w:lang w:val="kk-KZ"/>
        </w:rPr>
      </w:pPr>
    </w:p>
    <w:p w:rsidR="00B34249" w:rsidRPr="00D605C4" w:rsidRDefault="00B34249" w:rsidP="00D605C4">
      <w:pPr>
        <w:ind w:left="142" w:right="527"/>
        <w:jc w:val="both"/>
        <w:rPr>
          <w:sz w:val="28"/>
          <w:lang w:val="kk-KZ"/>
        </w:rPr>
      </w:pPr>
      <w:r w:rsidRPr="00D605C4">
        <w:rPr>
          <w:sz w:val="28"/>
          <w:lang w:val="kk-KZ"/>
        </w:rPr>
        <w:t>Бағалаудың мақсаттары:</w:t>
      </w:r>
    </w:p>
    <w:p w:rsidR="00B34249" w:rsidRPr="00D605C4" w:rsidRDefault="00B34249" w:rsidP="00D605C4">
      <w:pPr>
        <w:ind w:left="142" w:right="527"/>
        <w:jc w:val="both"/>
        <w:rPr>
          <w:sz w:val="28"/>
          <w:lang w:val="kk-KZ"/>
        </w:rPr>
      </w:pPr>
    </w:p>
    <w:p w:rsidR="00B34249" w:rsidRPr="00D605C4" w:rsidRDefault="00066D0B" w:rsidP="00D605C4">
      <w:pPr>
        <w:ind w:left="142" w:right="527"/>
        <w:jc w:val="both"/>
        <w:rPr>
          <w:sz w:val="28"/>
          <w:lang w:val="kk-KZ"/>
        </w:rPr>
      </w:pPr>
      <w:r w:rsidRPr="00D605C4">
        <w:rPr>
          <w:sz w:val="28"/>
          <w:lang w:val="kk-KZ"/>
        </w:rPr>
        <w:t xml:space="preserve">a. </w:t>
      </w:r>
      <w:r w:rsidR="00B34249" w:rsidRPr="00D605C4">
        <w:rPr>
          <w:sz w:val="28"/>
          <w:lang w:val="kk-KZ"/>
        </w:rPr>
        <w:t>Сабаққа қатысу (10%) - курсты аяқтау үшін қатысушы 18-ден кем емес 9-ға қатысуға тиіс;</w:t>
      </w:r>
    </w:p>
    <w:p w:rsidR="00B34249" w:rsidRPr="00D605C4" w:rsidRDefault="00B34249" w:rsidP="00D605C4">
      <w:pPr>
        <w:ind w:left="142" w:right="527"/>
        <w:jc w:val="both"/>
        <w:rPr>
          <w:sz w:val="28"/>
          <w:lang w:val="kk-KZ"/>
        </w:rPr>
      </w:pPr>
    </w:p>
    <w:p w:rsidR="00B34249" w:rsidRPr="00D605C4" w:rsidRDefault="00066D0B" w:rsidP="00D605C4">
      <w:pPr>
        <w:ind w:left="142" w:right="527"/>
        <w:jc w:val="both"/>
        <w:rPr>
          <w:sz w:val="28"/>
          <w:lang w:val="kk-KZ"/>
        </w:rPr>
      </w:pPr>
      <w:r w:rsidRPr="00D605C4">
        <w:rPr>
          <w:sz w:val="28"/>
          <w:lang w:val="kk-KZ"/>
        </w:rPr>
        <w:t>b. Жазу (70%):</w:t>
      </w:r>
    </w:p>
    <w:p w:rsidR="00B34249" w:rsidRPr="00D605C4" w:rsidRDefault="00066D0B" w:rsidP="00D605C4">
      <w:pPr>
        <w:ind w:left="142" w:right="527"/>
        <w:jc w:val="both"/>
        <w:rPr>
          <w:sz w:val="28"/>
          <w:lang w:val="kk-KZ"/>
        </w:rPr>
      </w:pPr>
      <w:r w:rsidRPr="00D605C4">
        <w:rPr>
          <w:sz w:val="28"/>
          <w:lang w:val="kk-KZ"/>
        </w:rPr>
        <w:t>Аннотация бар параграф</w:t>
      </w:r>
    </w:p>
    <w:p w:rsidR="00B34249" w:rsidRPr="00D605C4" w:rsidRDefault="00066D0B" w:rsidP="00D605C4">
      <w:pPr>
        <w:ind w:left="142" w:right="527"/>
        <w:jc w:val="both"/>
        <w:rPr>
          <w:sz w:val="28"/>
          <w:lang w:val="kk-KZ"/>
        </w:rPr>
      </w:pPr>
      <w:r w:rsidRPr="00D605C4">
        <w:rPr>
          <w:sz w:val="28"/>
          <w:lang w:val="kk-KZ"/>
        </w:rPr>
        <w:t>Ресурстар бар аргументалды эссе</w:t>
      </w:r>
    </w:p>
    <w:p w:rsidR="00B34249" w:rsidRPr="00D605C4" w:rsidRDefault="00066D0B" w:rsidP="00D605C4">
      <w:pPr>
        <w:ind w:left="142" w:right="527"/>
        <w:jc w:val="both"/>
        <w:rPr>
          <w:sz w:val="28"/>
          <w:lang w:val="kk-KZ"/>
        </w:rPr>
      </w:pPr>
      <w:r w:rsidRPr="00D605C4">
        <w:rPr>
          <w:sz w:val="28"/>
          <w:lang w:val="kk-KZ"/>
        </w:rPr>
        <w:t>Әртүрлі сілтеме жасайтын стильдерді пайдалану арқылы жазған аннотирленген библиография</w:t>
      </w:r>
    </w:p>
    <w:p w:rsidR="00B34249" w:rsidRPr="00D605C4" w:rsidRDefault="00B34249" w:rsidP="00D605C4">
      <w:pPr>
        <w:ind w:left="142" w:right="527"/>
        <w:jc w:val="both"/>
        <w:rPr>
          <w:sz w:val="28"/>
          <w:lang w:val="kk-KZ"/>
        </w:rPr>
      </w:pPr>
    </w:p>
    <w:p w:rsidR="00B34249" w:rsidRPr="00D605C4" w:rsidRDefault="00066D0B" w:rsidP="00D605C4">
      <w:pPr>
        <w:ind w:left="142" w:right="527"/>
        <w:jc w:val="both"/>
        <w:rPr>
          <w:sz w:val="28"/>
          <w:lang w:val="kk-KZ"/>
        </w:rPr>
      </w:pPr>
      <w:r w:rsidRPr="00D605C4">
        <w:rPr>
          <w:sz w:val="28"/>
          <w:lang w:val="kk-KZ"/>
        </w:rPr>
        <w:t xml:space="preserve">c. Жазу нәтижелерін таныстыру </w:t>
      </w:r>
      <w:r w:rsidR="00B34249" w:rsidRPr="00D605C4">
        <w:rPr>
          <w:sz w:val="28"/>
          <w:lang w:val="kk-KZ"/>
        </w:rPr>
        <w:t>(20%)</w:t>
      </w:r>
    </w:p>
    <w:p w:rsidR="00B34249" w:rsidRPr="00D605C4" w:rsidRDefault="00B34249" w:rsidP="00D605C4">
      <w:pPr>
        <w:ind w:right="527"/>
        <w:jc w:val="both"/>
        <w:rPr>
          <w:sz w:val="28"/>
          <w:lang w:val="kk-KZ"/>
        </w:rPr>
        <w:sectPr w:rsidR="00B34249" w:rsidRPr="00D605C4">
          <w:pgSz w:w="11910" w:h="16840"/>
          <w:pgMar w:top="1400" w:right="260" w:bottom="280" w:left="1200" w:header="720" w:footer="720" w:gutter="0"/>
          <w:cols w:num="2" w:space="720" w:equalWidth="0">
            <w:col w:w="1949" w:space="886"/>
            <w:col w:w="7615"/>
          </w:cols>
        </w:sectPr>
      </w:pPr>
    </w:p>
    <w:p w:rsidR="00914EC2" w:rsidRPr="00D605C4" w:rsidRDefault="00914EC2" w:rsidP="00D605C4">
      <w:pPr>
        <w:pStyle w:val="a3"/>
        <w:ind w:right="527"/>
        <w:jc w:val="both"/>
        <w:rPr>
          <w:sz w:val="20"/>
          <w:lang w:val="kk-KZ"/>
        </w:rPr>
      </w:pPr>
    </w:p>
    <w:sectPr w:rsidR="00914EC2" w:rsidRPr="00D605C4">
      <w:pgSz w:w="11910" w:h="16840"/>
      <w:pgMar w:top="1400" w:right="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86E"/>
    <w:multiLevelType w:val="hybridMultilevel"/>
    <w:tmpl w:val="4C96762C"/>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DA3155"/>
    <w:multiLevelType w:val="hybridMultilevel"/>
    <w:tmpl w:val="7F64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EC720E"/>
    <w:multiLevelType w:val="hybridMultilevel"/>
    <w:tmpl w:val="86A26F12"/>
    <w:lvl w:ilvl="0" w:tplc="832482D2">
      <w:start w:val="1"/>
      <w:numFmt w:val="lowerLetter"/>
      <w:lvlText w:val="%1."/>
      <w:lvlJc w:val="left"/>
      <w:pPr>
        <w:ind w:left="2971" w:hanging="425"/>
      </w:pPr>
      <w:rPr>
        <w:rFonts w:ascii="Arial" w:eastAsia="Arial" w:hAnsi="Arial" w:cs="Arial" w:hint="default"/>
        <w:spacing w:val="-1"/>
        <w:w w:val="100"/>
        <w:sz w:val="28"/>
        <w:szCs w:val="28"/>
        <w:lang w:val="en-US" w:eastAsia="en-US" w:bidi="en-US"/>
      </w:rPr>
    </w:lvl>
    <w:lvl w:ilvl="1" w:tplc="3DE60D8E">
      <w:numFmt w:val="bullet"/>
      <w:lvlText w:val="•"/>
      <w:lvlJc w:val="left"/>
      <w:pPr>
        <w:ind w:left="3702" w:hanging="425"/>
      </w:pPr>
      <w:rPr>
        <w:rFonts w:hint="default"/>
        <w:lang w:val="en-US" w:eastAsia="en-US" w:bidi="en-US"/>
      </w:rPr>
    </w:lvl>
    <w:lvl w:ilvl="2" w:tplc="6F00EB0E">
      <w:numFmt w:val="bullet"/>
      <w:lvlText w:val="•"/>
      <w:lvlJc w:val="left"/>
      <w:pPr>
        <w:ind w:left="4425" w:hanging="425"/>
      </w:pPr>
      <w:rPr>
        <w:rFonts w:hint="default"/>
        <w:lang w:val="en-US" w:eastAsia="en-US" w:bidi="en-US"/>
      </w:rPr>
    </w:lvl>
    <w:lvl w:ilvl="3" w:tplc="25DE1CF2">
      <w:numFmt w:val="bullet"/>
      <w:lvlText w:val="•"/>
      <w:lvlJc w:val="left"/>
      <w:pPr>
        <w:ind w:left="5148" w:hanging="425"/>
      </w:pPr>
      <w:rPr>
        <w:rFonts w:hint="default"/>
        <w:lang w:val="en-US" w:eastAsia="en-US" w:bidi="en-US"/>
      </w:rPr>
    </w:lvl>
    <w:lvl w:ilvl="4" w:tplc="E7E60EAA">
      <w:numFmt w:val="bullet"/>
      <w:lvlText w:val="•"/>
      <w:lvlJc w:val="left"/>
      <w:pPr>
        <w:ind w:left="5871" w:hanging="425"/>
      </w:pPr>
      <w:rPr>
        <w:rFonts w:hint="default"/>
        <w:lang w:val="en-US" w:eastAsia="en-US" w:bidi="en-US"/>
      </w:rPr>
    </w:lvl>
    <w:lvl w:ilvl="5" w:tplc="DA28ECAA">
      <w:numFmt w:val="bullet"/>
      <w:lvlText w:val="•"/>
      <w:lvlJc w:val="left"/>
      <w:pPr>
        <w:ind w:left="6594" w:hanging="425"/>
      </w:pPr>
      <w:rPr>
        <w:rFonts w:hint="default"/>
        <w:lang w:val="en-US" w:eastAsia="en-US" w:bidi="en-US"/>
      </w:rPr>
    </w:lvl>
    <w:lvl w:ilvl="6" w:tplc="EF2E55FE">
      <w:numFmt w:val="bullet"/>
      <w:lvlText w:val="•"/>
      <w:lvlJc w:val="left"/>
      <w:pPr>
        <w:ind w:left="7317" w:hanging="425"/>
      </w:pPr>
      <w:rPr>
        <w:rFonts w:hint="default"/>
        <w:lang w:val="en-US" w:eastAsia="en-US" w:bidi="en-US"/>
      </w:rPr>
    </w:lvl>
    <w:lvl w:ilvl="7" w:tplc="752EF90A">
      <w:numFmt w:val="bullet"/>
      <w:lvlText w:val="•"/>
      <w:lvlJc w:val="left"/>
      <w:pPr>
        <w:ind w:left="8040" w:hanging="425"/>
      </w:pPr>
      <w:rPr>
        <w:rFonts w:hint="default"/>
        <w:lang w:val="en-US" w:eastAsia="en-US" w:bidi="en-US"/>
      </w:rPr>
    </w:lvl>
    <w:lvl w:ilvl="8" w:tplc="90A2FE50">
      <w:numFmt w:val="bullet"/>
      <w:lvlText w:val="•"/>
      <w:lvlJc w:val="left"/>
      <w:pPr>
        <w:ind w:left="8763" w:hanging="425"/>
      </w:pPr>
      <w:rPr>
        <w:rFonts w:hint="default"/>
        <w:lang w:val="en-US" w:eastAsia="en-US" w:bidi="en-US"/>
      </w:rPr>
    </w:lvl>
  </w:abstractNum>
  <w:abstractNum w:abstractNumId="3">
    <w:nsid w:val="50F4760F"/>
    <w:multiLevelType w:val="hybridMultilevel"/>
    <w:tmpl w:val="F0E8BD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9D5B8F"/>
    <w:multiLevelType w:val="hybridMultilevel"/>
    <w:tmpl w:val="6F16027E"/>
    <w:lvl w:ilvl="0" w:tplc="0F963426">
      <w:start w:val="1"/>
      <w:numFmt w:val="lowerLetter"/>
      <w:lvlText w:val="%1."/>
      <w:lvlJc w:val="left"/>
      <w:pPr>
        <w:ind w:left="540" w:hanging="284"/>
      </w:pPr>
      <w:rPr>
        <w:rFonts w:ascii="Arial" w:eastAsia="Arial" w:hAnsi="Arial" w:cs="Arial" w:hint="default"/>
        <w:spacing w:val="-1"/>
        <w:w w:val="100"/>
        <w:sz w:val="28"/>
        <w:szCs w:val="28"/>
        <w:lang w:val="en-US" w:eastAsia="en-US" w:bidi="en-US"/>
      </w:rPr>
    </w:lvl>
    <w:lvl w:ilvl="1" w:tplc="16F664BA">
      <w:numFmt w:val="bullet"/>
      <w:lvlText w:val="•"/>
      <w:lvlJc w:val="left"/>
      <w:pPr>
        <w:ind w:left="1247" w:hanging="284"/>
      </w:pPr>
      <w:rPr>
        <w:rFonts w:hint="default"/>
        <w:lang w:val="en-US" w:eastAsia="en-US" w:bidi="en-US"/>
      </w:rPr>
    </w:lvl>
    <w:lvl w:ilvl="2" w:tplc="9320BA18">
      <w:numFmt w:val="bullet"/>
      <w:lvlText w:val="•"/>
      <w:lvlJc w:val="left"/>
      <w:pPr>
        <w:ind w:left="1954" w:hanging="284"/>
      </w:pPr>
      <w:rPr>
        <w:rFonts w:hint="default"/>
        <w:lang w:val="en-US" w:eastAsia="en-US" w:bidi="en-US"/>
      </w:rPr>
    </w:lvl>
    <w:lvl w:ilvl="3" w:tplc="C784C5A4">
      <w:numFmt w:val="bullet"/>
      <w:lvlText w:val="•"/>
      <w:lvlJc w:val="left"/>
      <w:pPr>
        <w:ind w:left="2661" w:hanging="284"/>
      </w:pPr>
      <w:rPr>
        <w:rFonts w:hint="default"/>
        <w:lang w:val="en-US" w:eastAsia="en-US" w:bidi="en-US"/>
      </w:rPr>
    </w:lvl>
    <w:lvl w:ilvl="4" w:tplc="A59CD2F2">
      <w:numFmt w:val="bullet"/>
      <w:lvlText w:val="•"/>
      <w:lvlJc w:val="left"/>
      <w:pPr>
        <w:ind w:left="3368" w:hanging="284"/>
      </w:pPr>
      <w:rPr>
        <w:rFonts w:hint="default"/>
        <w:lang w:val="en-US" w:eastAsia="en-US" w:bidi="en-US"/>
      </w:rPr>
    </w:lvl>
    <w:lvl w:ilvl="5" w:tplc="12B4E4E4">
      <w:numFmt w:val="bullet"/>
      <w:lvlText w:val="•"/>
      <w:lvlJc w:val="left"/>
      <w:pPr>
        <w:ind w:left="4075" w:hanging="284"/>
      </w:pPr>
      <w:rPr>
        <w:rFonts w:hint="default"/>
        <w:lang w:val="en-US" w:eastAsia="en-US" w:bidi="en-US"/>
      </w:rPr>
    </w:lvl>
    <w:lvl w:ilvl="6" w:tplc="97A2CA22">
      <w:numFmt w:val="bullet"/>
      <w:lvlText w:val="•"/>
      <w:lvlJc w:val="left"/>
      <w:pPr>
        <w:ind w:left="4782" w:hanging="284"/>
      </w:pPr>
      <w:rPr>
        <w:rFonts w:hint="default"/>
        <w:lang w:val="en-US" w:eastAsia="en-US" w:bidi="en-US"/>
      </w:rPr>
    </w:lvl>
    <w:lvl w:ilvl="7" w:tplc="1F508550">
      <w:numFmt w:val="bullet"/>
      <w:lvlText w:val="•"/>
      <w:lvlJc w:val="left"/>
      <w:pPr>
        <w:ind w:left="5490" w:hanging="284"/>
      </w:pPr>
      <w:rPr>
        <w:rFonts w:hint="default"/>
        <w:lang w:val="en-US" w:eastAsia="en-US" w:bidi="en-US"/>
      </w:rPr>
    </w:lvl>
    <w:lvl w:ilvl="8" w:tplc="AC525C22">
      <w:numFmt w:val="bullet"/>
      <w:lvlText w:val="•"/>
      <w:lvlJc w:val="left"/>
      <w:pPr>
        <w:ind w:left="6197" w:hanging="284"/>
      </w:pPr>
      <w:rPr>
        <w:rFonts w:hint="default"/>
        <w:lang w:val="en-US" w:eastAsia="en-US" w:bidi="en-US"/>
      </w:rPr>
    </w:lvl>
  </w:abstractNum>
  <w:abstractNum w:abstractNumId="5">
    <w:nsid w:val="6B4467DF"/>
    <w:multiLevelType w:val="hybridMultilevel"/>
    <w:tmpl w:val="312E3764"/>
    <w:lvl w:ilvl="0" w:tplc="51F45492">
      <w:start w:val="1"/>
      <w:numFmt w:val="lowerLetter"/>
      <w:lvlText w:val="%1."/>
      <w:lvlJc w:val="left"/>
      <w:pPr>
        <w:ind w:left="526" w:hanging="380"/>
      </w:pPr>
      <w:rPr>
        <w:rFonts w:ascii="Arial" w:eastAsia="Arial" w:hAnsi="Arial" w:cs="Arial" w:hint="default"/>
        <w:spacing w:val="-1"/>
        <w:w w:val="100"/>
        <w:sz w:val="28"/>
        <w:szCs w:val="28"/>
        <w:lang w:val="en-US" w:eastAsia="en-US" w:bidi="en-US"/>
      </w:rPr>
    </w:lvl>
    <w:lvl w:ilvl="1" w:tplc="C8E0D540">
      <w:numFmt w:val="bullet"/>
      <w:lvlText w:val="•"/>
      <w:lvlJc w:val="left"/>
      <w:pPr>
        <w:ind w:left="1206" w:hanging="380"/>
      </w:pPr>
      <w:rPr>
        <w:rFonts w:hint="default"/>
        <w:lang w:val="en-US" w:eastAsia="en-US" w:bidi="en-US"/>
      </w:rPr>
    </w:lvl>
    <w:lvl w:ilvl="2" w:tplc="6F50BE96">
      <w:numFmt w:val="bullet"/>
      <w:lvlText w:val="•"/>
      <w:lvlJc w:val="left"/>
      <w:pPr>
        <w:ind w:left="1893" w:hanging="380"/>
      </w:pPr>
      <w:rPr>
        <w:rFonts w:hint="default"/>
        <w:lang w:val="en-US" w:eastAsia="en-US" w:bidi="en-US"/>
      </w:rPr>
    </w:lvl>
    <w:lvl w:ilvl="3" w:tplc="FEE42B22">
      <w:numFmt w:val="bullet"/>
      <w:lvlText w:val="•"/>
      <w:lvlJc w:val="left"/>
      <w:pPr>
        <w:ind w:left="2579" w:hanging="380"/>
      </w:pPr>
      <w:rPr>
        <w:rFonts w:hint="default"/>
        <w:lang w:val="en-US" w:eastAsia="en-US" w:bidi="en-US"/>
      </w:rPr>
    </w:lvl>
    <w:lvl w:ilvl="4" w:tplc="02CCA5EC">
      <w:numFmt w:val="bullet"/>
      <w:lvlText w:val="•"/>
      <w:lvlJc w:val="left"/>
      <w:pPr>
        <w:ind w:left="3266" w:hanging="380"/>
      </w:pPr>
      <w:rPr>
        <w:rFonts w:hint="default"/>
        <w:lang w:val="en-US" w:eastAsia="en-US" w:bidi="en-US"/>
      </w:rPr>
    </w:lvl>
    <w:lvl w:ilvl="5" w:tplc="C9208760">
      <w:numFmt w:val="bullet"/>
      <w:lvlText w:val="•"/>
      <w:lvlJc w:val="left"/>
      <w:pPr>
        <w:ind w:left="3953" w:hanging="380"/>
      </w:pPr>
      <w:rPr>
        <w:rFonts w:hint="default"/>
        <w:lang w:val="en-US" w:eastAsia="en-US" w:bidi="en-US"/>
      </w:rPr>
    </w:lvl>
    <w:lvl w:ilvl="6" w:tplc="F77AADFE">
      <w:numFmt w:val="bullet"/>
      <w:lvlText w:val="•"/>
      <w:lvlJc w:val="left"/>
      <w:pPr>
        <w:ind w:left="4639" w:hanging="380"/>
      </w:pPr>
      <w:rPr>
        <w:rFonts w:hint="default"/>
        <w:lang w:val="en-US" w:eastAsia="en-US" w:bidi="en-US"/>
      </w:rPr>
    </w:lvl>
    <w:lvl w:ilvl="7" w:tplc="6688ED54">
      <w:numFmt w:val="bullet"/>
      <w:lvlText w:val="•"/>
      <w:lvlJc w:val="left"/>
      <w:pPr>
        <w:ind w:left="5326" w:hanging="380"/>
      </w:pPr>
      <w:rPr>
        <w:rFonts w:hint="default"/>
        <w:lang w:val="en-US" w:eastAsia="en-US" w:bidi="en-US"/>
      </w:rPr>
    </w:lvl>
    <w:lvl w:ilvl="8" w:tplc="62CCC988">
      <w:numFmt w:val="bullet"/>
      <w:lvlText w:val="•"/>
      <w:lvlJc w:val="left"/>
      <w:pPr>
        <w:ind w:left="6012" w:hanging="380"/>
      </w:pPr>
      <w:rPr>
        <w:rFonts w:hint="default"/>
        <w:lang w:val="en-US" w:eastAsia="en-US" w:bidi="en-US"/>
      </w:rPr>
    </w:lvl>
  </w:abstractNum>
  <w:abstractNum w:abstractNumId="6">
    <w:nsid w:val="70EB3D0F"/>
    <w:multiLevelType w:val="hybridMultilevel"/>
    <w:tmpl w:val="7E6ED478"/>
    <w:lvl w:ilvl="0" w:tplc="EF7E58D0">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565D83"/>
    <w:multiLevelType w:val="hybridMultilevel"/>
    <w:tmpl w:val="8806E120"/>
    <w:lvl w:ilvl="0" w:tplc="495A68FA">
      <w:start w:val="1"/>
      <w:numFmt w:val="lowerLetter"/>
      <w:lvlText w:val="%1."/>
      <w:lvlJc w:val="left"/>
      <w:pPr>
        <w:ind w:left="3092" w:hanging="284"/>
      </w:pPr>
      <w:rPr>
        <w:rFonts w:ascii="Arial" w:eastAsia="Arial" w:hAnsi="Arial" w:cs="Arial" w:hint="default"/>
        <w:spacing w:val="-1"/>
        <w:w w:val="100"/>
        <w:sz w:val="28"/>
        <w:szCs w:val="28"/>
        <w:lang w:val="en-US" w:eastAsia="en-US" w:bidi="en-US"/>
      </w:rPr>
    </w:lvl>
    <w:lvl w:ilvl="1" w:tplc="97203902">
      <w:numFmt w:val="bullet"/>
      <w:lvlText w:val="•"/>
      <w:lvlJc w:val="left"/>
      <w:pPr>
        <w:ind w:left="3834" w:hanging="284"/>
      </w:pPr>
      <w:rPr>
        <w:rFonts w:hint="default"/>
        <w:lang w:val="en-US" w:eastAsia="en-US" w:bidi="en-US"/>
      </w:rPr>
    </w:lvl>
    <w:lvl w:ilvl="2" w:tplc="4B58EF42">
      <w:numFmt w:val="bullet"/>
      <w:lvlText w:val="•"/>
      <w:lvlJc w:val="left"/>
      <w:pPr>
        <w:ind w:left="4569" w:hanging="284"/>
      </w:pPr>
      <w:rPr>
        <w:rFonts w:hint="default"/>
        <w:lang w:val="en-US" w:eastAsia="en-US" w:bidi="en-US"/>
      </w:rPr>
    </w:lvl>
    <w:lvl w:ilvl="3" w:tplc="4F7A4C1A">
      <w:numFmt w:val="bullet"/>
      <w:lvlText w:val="•"/>
      <w:lvlJc w:val="left"/>
      <w:pPr>
        <w:ind w:left="5303" w:hanging="284"/>
      </w:pPr>
      <w:rPr>
        <w:rFonts w:hint="default"/>
        <w:lang w:val="en-US" w:eastAsia="en-US" w:bidi="en-US"/>
      </w:rPr>
    </w:lvl>
    <w:lvl w:ilvl="4" w:tplc="EF541922">
      <w:numFmt w:val="bullet"/>
      <w:lvlText w:val="•"/>
      <w:lvlJc w:val="left"/>
      <w:pPr>
        <w:ind w:left="6038" w:hanging="284"/>
      </w:pPr>
      <w:rPr>
        <w:rFonts w:hint="default"/>
        <w:lang w:val="en-US" w:eastAsia="en-US" w:bidi="en-US"/>
      </w:rPr>
    </w:lvl>
    <w:lvl w:ilvl="5" w:tplc="81F640B0">
      <w:numFmt w:val="bullet"/>
      <w:lvlText w:val="•"/>
      <w:lvlJc w:val="left"/>
      <w:pPr>
        <w:ind w:left="6773" w:hanging="284"/>
      </w:pPr>
      <w:rPr>
        <w:rFonts w:hint="default"/>
        <w:lang w:val="en-US" w:eastAsia="en-US" w:bidi="en-US"/>
      </w:rPr>
    </w:lvl>
    <w:lvl w:ilvl="6" w:tplc="FFF62B72">
      <w:numFmt w:val="bullet"/>
      <w:lvlText w:val="•"/>
      <w:lvlJc w:val="left"/>
      <w:pPr>
        <w:ind w:left="7507" w:hanging="284"/>
      </w:pPr>
      <w:rPr>
        <w:rFonts w:hint="default"/>
        <w:lang w:val="en-US" w:eastAsia="en-US" w:bidi="en-US"/>
      </w:rPr>
    </w:lvl>
    <w:lvl w:ilvl="7" w:tplc="2728AFE6">
      <w:numFmt w:val="bullet"/>
      <w:lvlText w:val="•"/>
      <w:lvlJc w:val="left"/>
      <w:pPr>
        <w:ind w:left="8242" w:hanging="284"/>
      </w:pPr>
      <w:rPr>
        <w:rFonts w:hint="default"/>
        <w:lang w:val="en-US" w:eastAsia="en-US" w:bidi="en-US"/>
      </w:rPr>
    </w:lvl>
    <w:lvl w:ilvl="8" w:tplc="BDD0814C">
      <w:numFmt w:val="bullet"/>
      <w:lvlText w:val="•"/>
      <w:lvlJc w:val="left"/>
      <w:pPr>
        <w:ind w:left="8977" w:hanging="284"/>
      </w:pPr>
      <w:rPr>
        <w:rFonts w:hint="default"/>
        <w:lang w:val="en-US" w:eastAsia="en-US" w:bidi="en-US"/>
      </w:rPr>
    </w:lvl>
  </w:abstractNum>
  <w:num w:numId="1">
    <w:abstractNumId w:val="2"/>
  </w:num>
  <w:num w:numId="2">
    <w:abstractNumId w:val="4"/>
  </w:num>
  <w:num w:numId="3">
    <w:abstractNumId w:val="7"/>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14EC2"/>
    <w:rsid w:val="00066D0B"/>
    <w:rsid w:val="0013080D"/>
    <w:rsid w:val="001C6252"/>
    <w:rsid w:val="001E20AD"/>
    <w:rsid w:val="002409A5"/>
    <w:rsid w:val="0026399C"/>
    <w:rsid w:val="002C65FE"/>
    <w:rsid w:val="003E49A2"/>
    <w:rsid w:val="004A7E61"/>
    <w:rsid w:val="00576AFC"/>
    <w:rsid w:val="006139E6"/>
    <w:rsid w:val="008163CD"/>
    <w:rsid w:val="00827A69"/>
    <w:rsid w:val="00843C5A"/>
    <w:rsid w:val="008E22FE"/>
    <w:rsid w:val="00914EC2"/>
    <w:rsid w:val="00A07127"/>
    <w:rsid w:val="00AD6380"/>
    <w:rsid w:val="00B34249"/>
    <w:rsid w:val="00B52958"/>
    <w:rsid w:val="00B71F4C"/>
    <w:rsid w:val="00C64A4E"/>
    <w:rsid w:val="00D605C4"/>
    <w:rsid w:val="00D76646"/>
    <w:rsid w:val="00E77378"/>
    <w:rsid w:val="00E9015C"/>
    <w:rsid w:val="00F8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ind w:left="16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spacing w:before="151"/>
      <w:ind w:left="309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E49A2"/>
    <w:rPr>
      <w:rFonts w:ascii="Tahoma" w:hAnsi="Tahoma" w:cs="Tahoma"/>
      <w:sz w:val="16"/>
      <w:szCs w:val="16"/>
    </w:rPr>
  </w:style>
  <w:style w:type="character" w:customStyle="1" w:styleId="a7">
    <w:name w:val="Текст выноски Знак"/>
    <w:basedOn w:val="a0"/>
    <w:link w:val="a6"/>
    <w:uiPriority w:val="99"/>
    <w:semiHidden/>
    <w:rsid w:val="003E49A2"/>
    <w:rPr>
      <w:rFonts w:ascii="Tahoma" w:eastAsia="Arial" w:hAnsi="Tahoma" w:cs="Tahoma"/>
      <w:sz w:val="16"/>
      <w:szCs w:val="16"/>
      <w:lang w:bidi="en-US"/>
    </w:rPr>
  </w:style>
  <w:style w:type="character" w:customStyle="1" w:styleId="a4">
    <w:name w:val="Основной текст Знак"/>
    <w:basedOn w:val="a0"/>
    <w:link w:val="a3"/>
    <w:uiPriority w:val="1"/>
    <w:rsid w:val="008163CD"/>
    <w:rPr>
      <w:rFonts w:ascii="Arial" w:eastAsia="Arial" w:hAnsi="Arial" w:cs="Arial"/>
      <w:sz w:val="28"/>
      <w:szCs w:val="28"/>
      <w:lang w:bidi="en-US"/>
    </w:rPr>
  </w:style>
  <w:style w:type="character" w:styleId="a8">
    <w:name w:val="Hyperlink"/>
    <w:basedOn w:val="a0"/>
    <w:uiPriority w:val="99"/>
    <w:unhideWhenUsed/>
    <w:rsid w:val="00E90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74588">
      <w:bodyDiv w:val="1"/>
      <w:marLeft w:val="0"/>
      <w:marRight w:val="0"/>
      <w:marTop w:val="0"/>
      <w:marBottom w:val="0"/>
      <w:divBdr>
        <w:top w:val="none" w:sz="0" w:space="0" w:color="auto"/>
        <w:left w:val="none" w:sz="0" w:space="0" w:color="auto"/>
        <w:bottom w:val="none" w:sz="0" w:space="0" w:color="auto"/>
        <w:right w:val="none" w:sz="0" w:space="0" w:color="auto"/>
      </w:divBdr>
    </w:div>
    <w:div w:id="156586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dares.ac.ir/uploads/Agr.Oth.Lib.21.pdf" TargetMode="External"/><Relationship Id="rId13" Type="http://schemas.openxmlformats.org/officeDocument/2006/relationships/hyperlink" Target="http://anthroniche.com/media/pdfs/how_to_critically_analyze_information_sources.pdf" TargetMode="External"/><Relationship Id="rId18" Type="http://schemas.openxmlformats.org/officeDocument/2006/relationships/hyperlink" Target="http://info-it.shrivenham.cranfield.ac.uk/index.html" TargetMode="External"/><Relationship Id="rId26" Type="http://schemas.openxmlformats.org/officeDocument/2006/relationships/hyperlink" Target="http://academics.hamilton.edu/occ/citations.pdf" TargetMode="External"/><Relationship Id="rId3" Type="http://schemas.microsoft.com/office/2007/relationships/stylesWithEffects" Target="stylesWithEffects.xml"/><Relationship Id="rId21" Type="http://schemas.openxmlformats.org/officeDocument/2006/relationships/hyperlink" Target="https://cloudfront.ualberta.ca/-/media/science/research-and-teaching/teaching/qualitative-research-methodology.pdf" TargetMode="External"/><Relationship Id="rId7" Type="http://schemas.openxmlformats.org/officeDocument/2006/relationships/image" Target="media/image2.jpeg"/><Relationship Id="rId12" Type="http://schemas.openxmlformats.org/officeDocument/2006/relationships/hyperlink" Target="https://uq.edu.au/student-services/pdf/learning/lit-reviews-for-rx-students-v7.pdf" TargetMode="External"/><Relationship Id="rId17" Type="http://schemas.openxmlformats.org/officeDocument/2006/relationships/hyperlink" Target="https://www.ucl.ac.uk/library/docs/guides/references-plagiarism" TargetMode="External"/><Relationship Id="rId25" Type="http://schemas.openxmlformats.org/officeDocument/2006/relationships/hyperlink" Target="https://ask.fxplus.ac.uk/sites/default/files/public/page/200-Business%20School%20-%20APA%20Referencing/attached/UEBS_2014_A_Guide_to_Citing%2C_Referencing_and_Avoiding_Plagiarism_" TargetMode="External"/><Relationship Id="rId2" Type="http://schemas.openxmlformats.org/officeDocument/2006/relationships/styles" Target="styles.xml"/><Relationship Id="rId16" Type="http://schemas.openxmlformats.org/officeDocument/2006/relationships/hyperlink" Target="https://access.clarivate.com/" TargetMode="External"/><Relationship Id="rId20" Type="http://schemas.openxmlformats.org/officeDocument/2006/relationships/hyperlink" Target="https://www.ifla.org/files/assets/information-literacy/publications/ifla-guidelines-e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mu.ca/webfiles/CriticallyAnalyzingInformationSourcesJune2012.pdf" TargetMode="External"/><Relationship Id="rId24" Type="http://schemas.openxmlformats.org/officeDocument/2006/relationships/hyperlink" Target="https://esi.incites.thomsonreuters.com" TargetMode="External"/><Relationship Id="rId5" Type="http://schemas.openxmlformats.org/officeDocument/2006/relationships/webSettings" Target="webSettings.xml"/><Relationship Id="rId15" Type="http://schemas.openxmlformats.org/officeDocument/2006/relationships/hyperlink" Target="http://www.library.cornell.edu/olinuris/ref/research/skill26.htm" TargetMode="External"/><Relationship Id="rId23" Type="http://schemas.openxmlformats.org/officeDocument/2006/relationships/hyperlink" Target="https://www.sconul.ac.uk/sites/default/files/documents/coremodel.pdf" TargetMode="External"/><Relationship Id="rId28" Type="http://schemas.openxmlformats.org/officeDocument/2006/relationships/hyperlink" Target="mailto:ivankova.ta@dvfu.ru" TargetMode="External"/><Relationship Id="rId10" Type="http://schemas.openxmlformats.org/officeDocument/2006/relationships/hyperlink" Target="https://libraries.wales/wp-content/uploads/2016/06/Handbook_Aug_16th_11.pdf" TargetMode="External"/><Relationship Id="rId19" Type="http://schemas.openxmlformats.org/officeDocument/2006/relationships/hyperlink" Target="http://library.shsu.edu/research/guides/tutorials/graded/infolit/index.html" TargetMode="External"/><Relationship Id="rId4" Type="http://schemas.openxmlformats.org/officeDocument/2006/relationships/settings" Target="settings.xml"/><Relationship Id="rId9" Type="http://schemas.openxmlformats.org/officeDocument/2006/relationships/hyperlink" Target="http://www.ala.org/acrl/sites/ala.org.acrl/files/content/standards/slhe.pdf" TargetMode="External"/><Relationship Id="rId14" Type="http://schemas.openxmlformats.org/officeDocument/2006/relationships/hyperlink" Target="http://www.inoteexpress.com/aegean/" TargetMode="External"/><Relationship Id="rId22" Type="http://schemas.openxmlformats.org/officeDocument/2006/relationships/hyperlink" Target="http://www.sociology.kpi.ua/wp-content/uploads/2014/06/Ranjit_Kumar-Research_Methodology_A_Step-by-Step_G.pdf" TargetMode="External"/><Relationship Id="rId27" Type="http://schemas.openxmlformats.org/officeDocument/2006/relationships/hyperlink" Target="mailto:(ereid@ukf.s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15</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Riddell</dc:creator>
  <cp:lastModifiedBy>HP</cp:lastModifiedBy>
  <cp:revision>13</cp:revision>
  <dcterms:created xsi:type="dcterms:W3CDTF">2019-01-11T03:44:00Z</dcterms:created>
  <dcterms:modified xsi:type="dcterms:W3CDTF">2019-01-21T06:00:00Z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2018-08-18T00:00:00Z</vt:filetime>
  </property>
  <property fmtid="{D5CDD505-2E9C-101B-9397-08002B2CF9AE}" pid="3" name="Creator">
    <vt:lpwstr>Microsoft® Word 2016</vt:lpwstr>
  </property>
  <property fmtid="{D5CDD505-2E9C-101B-9397-08002B2CF9AE}" pid="4" name="LastSaved">
    <vt:filetime>2019-01-11T00:00:00Z</vt:filetime>
  </property>
</Properties>
</file>